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33719</w:t>
      </w:r>
    </w:p>
    <w:p w:rsidR="00A77CD9" w:rsidRDefault="00A77C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903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AB47F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ОБРАЗОВАНИЯ ПО НАПРАВЛЕНИЮ ПОДГОТОВКИ </w:t>
      </w:r>
    </w:p>
    <w:p w:rsidR="00AB47F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45.06.01</w:t>
      </w:r>
      <w:r w:rsidR="00AB47F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ЯЗЫКОЗНАНИЕ И ЛИТЕРАТУРОВЕДЕНИЕ 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(УРОВЕНЬ ПОДГОТОВКИ</w:t>
      </w:r>
      <w:r w:rsidR="00AB47F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КАДРОВ ВЫСШЕЙ КВАЛИФИКАЦИИ)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45.06.01 Языкознание и литературоведение (уровень подготовки кадров высшей квалификации).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  <w:r w:rsidR="00130C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Д.В.ЛИВАНОВ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903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45.06.01 ЯЗЫКОЗНАНИЕ И ЛИТЕРАТУРОВЕДЕНИЕ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I. ОБЛАСТЬ ПРИМЕНЕНИЯ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45.06.01 Языкознание и литературоведение (далее соответственно - программа аспирантуры, направление подготовки).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II. ИСПОЛЬЗУЕМЫЕ СОКРАЩЕНИЯ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аспирантуры составляет 180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 за один учебный год.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филологию, лингвистику и смежные сферы гуманитарной научной и практической деятельности.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языки (родной и иностранные) в их теоретическом, практическом, функциональном, прагматическом, синхроническом, диахроническом, социокультурном, диалектологическом и сопоставительном аспектах;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различные типы текстов в их историческом и теоретическом аспектах (например, отечественная и зарубежная художественная литература, публицистика, литературная критика, устное народное творчество, древнее письменное/рукописное наследие), созданные в различные эпохи, в том числе опубликованные в </w:t>
      </w:r>
      <w:r>
        <w:rPr>
          <w:rFonts w:ascii="Calibri" w:hAnsi="Calibri" w:cs="Calibri"/>
        </w:rPr>
        <w:lastRenderedPageBreak/>
        <w:t>средствах массовой информации, в средствах электронной коммуникации, бытующие в формах устной речи;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устная, письменная и </w:t>
      </w:r>
      <w:proofErr w:type="spellStart"/>
      <w:r>
        <w:rPr>
          <w:rFonts w:ascii="Calibri" w:hAnsi="Calibri" w:cs="Calibri"/>
        </w:rPr>
        <w:t>мультимодальная</w:t>
      </w:r>
      <w:proofErr w:type="spellEnd"/>
      <w:r>
        <w:rPr>
          <w:rFonts w:ascii="Calibri" w:hAnsi="Calibri" w:cs="Calibri"/>
        </w:rPr>
        <w:t xml:space="preserve"> (в том числе электронная) межличностная и массовая коммуникация во всех сферах человеческого общения;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лингвистические технологии, применяемые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разного</w:t>
      </w:r>
      <w:proofErr w:type="gramEnd"/>
      <w:r>
        <w:rPr>
          <w:rFonts w:ascii="Calibri" w:hAnsi="Calibri" w:cs="Calibri"/>
        </w:rPr>
        <w:t xml:space="preserve"> рода информационных системах, специализированном программном обеспечении и электронных ресурсах в гуманитарной сфере.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филологии, лингвистики и в смежных сферах гуманитарного знания;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филологии, лингвистики и в смежных сферах гуманитарного знания.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VI. ТРЕБОВАНИЯ К СТРУКТУРЕ ПРОГРАММЫ АСПИРАНТУРЫ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6.2. Программа аспирантуры состоит из следующих блоков: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Структура программы аспирантуры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2"/>
        <w:gridCol w:w="1657"/>
      </w:tblGrid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77CD9" w:rsidTr="00130CD2">
        <w:trPr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77CD9" w:rsidTr="00130CD2">
        <w:trPr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D9" w:rsidRDefault="00A7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Способы проведения практики: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0"/>
      <w:bookmarkEnd w:id="11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72"/>
      <w:bookmarkEnd w:id="12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95"/>
      <w:bookmarkEnd w:id="13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</w:t>
      </w:r>
      <w:r>
        <w:rPr>
          <w:rFonts w:ascii="Calibri" w:hAnsi="Calibri" w:cs="Calibri"/>
        </w:rPr>
        <w:lastRenderedPageBreak/>
        <w:t>исследовательской, творческой деятельности на национальных и международных конференциях.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01"/>
      <w:bookmarkEnd w:id="14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13"/>
      <w:bookmarkEnd w:id="15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A77CD9" w:rsidRDefault="00A77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77CD9" w:rsidSect="00130CD2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9"/>
    <w:rsid w:val="00130CD2"/>
    <w:rsid w:val="00611340"/>
    <w:rsid w:val="00A77CD9"/>
    <w:rsid w:val="00A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F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F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F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F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77A109B7157D03E01E1D5B99F84037321BE59F2F19FFC3DBBC777C0D6BEC4BB14AD1BD62D4C6FA8U6Q" TargetMode="External"/><Relationship Id="rId13" Type="http://schemas.openxmlformats.org/officeDocument/2006/relationships/hyperlink" Target="consultantplus://offline/ref=85777A109B7157D03E01E1D5B99F84037321B058F6F49FFC3DBBC777C0D6BEC4BB14AD1BD62D4C68A8U4Q" TargetMode="External"/><Relationship Id="rId18" Type="http://schemas.openxmlformats.org/officeDocument/2006/relationships/hyperlink" Target="consultantplus://offline/ref=85777A109B7157D03E01E1D5B99F8403732FB65BF4F69FFC3DBBC777C0D6BEC4BB14AD1BD62D4962A8U0Q" TargetMode="External"/><Relationship Id="rId26" Type="http://schemas.openxmlformats.org/officeDocument/2006/relationships/hyperlink" Target="consultantplus://offline/ref=85777A109B7157D03E01E1D5B99F84037322B45EF2F69FFC3DBBC777C0D6BEC4BB14AD1BD62D4C6AA8U6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777A109B7157D03E01E1D5B99F84037326B45BF3F09FFC3DBBC777C0D6BEC4BB14AD1BD62D4C6BA8UDQ" TargetMode="External"/><Relationship Id="rId7" Type="http://schemas.openxmlformats.org/officeDocument/2006/relationships/hyperlink" Target="consultantplus://offline/ref=85777A109B7157D03E01E1D5B99F84037321B35DF6FF9FFC3DBBC777C0D6BEC4BB14AD1BD62D4C6DA8U5Q" TargetMode="External"/><Relationship Id="rId12" Type="http://schemas.openxmlformats.org/officeDocument/2006/relationships/hyperlink" Target="consultantplus://offline/ref=85777A109B7157D03E01E1D5B99F8403732FB65BF4F69FFC3DBBC777C0D6BEC4BB14AD1BD62D4963A8U1Q" TargetMode="External"/><Relationship Id="rId17" Type="http://schemas.openxmlformats.org/officeDocument/2006/relationships/hyperlink" Target="consultantplus://offline/ref=85777A109B7157D03E01E1D5B99F8403732FB65BF4F69FFC3DBBC777C0D6BEC4BB14AD1BD62D4963A8UDQ" TargetMode="External"/><Relationship Id="rId25" Type="http://schemas.openxmlformats.org/officeDocument/2006/relationships/hyperlink" Target="consultantplus://offline/ref=85777A109B7157D03E01E1D5B99F8403732FB65BF4F69FFC3DBBC777C0D6BEC4BB14AD1BD62D4962A8U2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777A109B7157D03E01E1D5B99F84037321B058F6F49FFC3DBBC777C0D6BEC4BB14AD1BD62D4C6DA8UCQ" TargetMode="External"/><Relationship Id="rId20" Type="http://schemas.openxmlformats.org/officeDocument/2006/relationships/hyperlink" Target="consultantplus://offline/ref=85777A109B7157D03E01E1D5B99F84037321B05FF7F79FFC3DBBC777C0ADU6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77A109B7157D03E01E1D5B99F8403732FB65BF4F69FFC3DBBC777C0D6BEC4BB14AD1BD62D4963A8U6Q" TargetMode="External"/><Relationship Id="rId11" Type="http://schemas.openxmlformats.org/officeDocument/2006/relationships/hyperlink" Target="consultantplus://offline/ref=85777A109B7157D03E01E1D5B99F8403732FB65BF4F69FFC3DBBC777C0D6BEC4BB14AD1BD62D4963A8U0Q" TargetMode="External"/><Relationship Id="rId24" Type="http://schemas.openxmlformats.org/officeDocument/2006/relationships/hyperlink" Target="consultantplus://offline/ref=85777A109B7157D03E01E1D5B99F8403732FB65BF4F69FFC3DBBC777C0D6BEC4BB14AD1BD62D4962A8U1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777A109B7157D03E01E1D5B99F84037321B058F6F49FFC3DBBC777C0D6BEC4BB14AD1BD62D4C6DA8U1Q" TargetMode="External"/><Relationship Id="rId23" Type="http://schemas.openxmlformats.org/officeDocument/2006/relationships/hyperlink" Target="consultantplus://offline/ref=85777A109B7157D03E01E1D5B99F84037322B65AF4FE9FFC3DBBC777C0D6BEC4BB14AD1BD62D4C6AA8U2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5777A109B7157D03E01E1D5B99F84037321B35DF6FF9FFC3DBBC777C0D6BEC4BB14AD1BD62D4E6BA8U4Q" TargetMode="External"/><Relationship Id="rId19" Type="http://schemas.openxmlformats.org/officeDocument/2006/relationships/hyperlink" Target="consultantplus://offline/ref=85777A109B7157D03E01E1D5B99F84037320B75DFAF59FFC3DBBC777C0ADU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77A109B7157D03E01E1D5B99F8403732FB65BF4F69FFC3DBBC777C0D6BEC4BB14AD1BD62D4963A8U6Q" TargetMode="External"/><Relationship Id="rId14" Type="http://schemas.openxmlformats.org/officeDocument/2006/relationships/hyperlink" Target="consultantplus://offline/ref=85777A109B7157D03E01E1D5B99F8403732FB65BF4F69FFC3DBBC777C0D6BEC4BB14AD1BD62D4963A8U2Q" TargetMode="External"/><Relationship Id="rId22" Type="http://schemas.openxmlformats.org/officeDocument/2006/relationships/hyperlink" Target="consultantplus://offline/ref=85777A109B7157D03E01E1D5B99F84037321B058F6F49FFC3DBBC777C0D6BEC4BB14AD1BD62D4C6EA8U6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Грузднева</dc:creator>
  <cp:lastModifiedBy>Екатерина Николаевна Грузднева</cp:lastModifiedBy>
  <cp:revision>4</cp:revision>
  <cp:lastPrinted>2015-07-10T08:33:00Z</cp:lastPrinted>
  <dcterms:created xsi:type="dcterms:W3CDTF">2015-06-24T16:20:00Z</dcterms:created>
  <dcterms:modified xsi:type="dcterms:W3CDTF">2015-07-10T08:33:00Z</dcterms:modified>
</cp:coreProperties>
</file>