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3E67" w:rsidRDefault="00502CF0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153150" cy="890888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алингвистические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0"/>
                    <a:stretch/>
                  </pic:blipFill>
                  <pic:spPr bwMode="auto">
                    <a:xfrm>
                      <a:off x="0" y="0"/>
                      <a:ext cx="6156770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13E67" w:rsidRPr="00502CF0" w:rsidRDefault="00502CF0">
      <w:pPr>
        <w:rPr>
          <w:sz w:val="0"/>
          <w:szCs w:val="0"/>
          <w:lang w:val="ru-RU"/>
        </w:rPr>
      </w:pPr>
      <w:bookmarkStart w:id="0" w:name="_GoBack"/>
      <w:r>
        <w:rPr>
          <w:noProof/>
          <w:lang w:val="ru-RU" w:eastAsia="ru-RU"/>
        </w:rPr>
        <w:lastRenderedPageBreak/>
        <w:drawing>
          <wp:inline distT="0" distB="0" distL="0" distR="0">
            <wp:extent cx="5943600" cy="87534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ралингвистические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35" t="1712" r="-31"/>
                    <a:stretch/>
                  </pic:blipFill>
                  <pic:spPr bwMode="auto">
                    <a:xfrm>
                      <a:off x="0" y="0"/>
                      <a:ext cx="5949109" cy="8761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502C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2"/>
        <w:gridCol w:w="1762"/>
        <w:gridCol w:w="2593"/>
        <w:gridCol w:w="3347"/>
        <w:gridCol w:w="1464"/>
        <w:gridCol w:w="818"/>
        <w:gridCol w:w="148"/>
      </w:tblGrid>
      <w:tr w:rsidR="00C13E67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3545" w:type="dxa"/>
          </w:tcPr>
          <w:p w:rsidR="00C13E67" w:rsidRDefault="00C13E67"/>
        </w:tc>
        <w:tc>
          <w:tcPr>
            <w:tcW w:w="1560" w:type="dxa"/>
          </w:tcPr>
          <w:p w:rsidR="00C13E67" w:rsidRDefault="00C13E67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13E67">
        <w:trPr>
          <w:trHeight w:hRule="exact" w:val="138"/>
        </w:trPr>
        <w:tc>
          <w:tcPr>
            <w:tcW w:w="143" w:type="dxa"/>
          </w:tcPr>
          <w:p w:rsidR="00C13E67" w:rsidRDefault="00C13E67"/>
        </w:tc>
        <w:tc>
          <w:tcPr>
            <w:tcW w:w="1844" w:type="dxa"/>
          </w:tcPr>
          <w:p w:rsidR="00C13E67" w:rsidRDefault="00C13E67"/>
        </w:tc>
        <w:tc>
          <w:tcPr>
            <w:tcW w:w="2694" w:type="dxa"/>
          </w:tcPr>
          <w:p w:rsidR="00C13E67" w:rsidRDefault="00C13E67"/>
        </w:tc>
        <w:tc>
          <w:tcPr>
            <w:tcW w:w="3545" w:type="dxa"/>
          </w:tcPr>
          <w:p w:rsidR="00C13E67" w:rsidRDefault="00C13E67"/>
        </w:tc>
        <w:tc>
          <w:tcPr>
            <w:tcW w:w="1560" w:type="dxa"/>
          </w:tcPr>
          <w:p w:rsidR="00C13E67" w:rsidRDefault="00C13E67"/>
        </w:tc>
        <w:tc>
          <w:tcPr>
            <w:tcW w:w="852" w:type="dxa"/>
          </w:tcPr>
          <w:p w:rsidR="00C13E67" w:rsidRDefault="00C13E67"/>
        </w:tc>
        <w:tc>
          <w:tcPr>
            <w:tcW w:w="143" w:type="dxa"/>
          </w:tcPr>
          <w:p w:rsidR="00C13E67" w:rsidRDefault="00C13E67"/>
        </w:tc>
      </w:tr>
      <w:tr w:rsidR="00C13E67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13E67" w:rsidRDefault="00C13E67"/>
        </w:tc>
      </w:tr>
      <w:tr w:rsidR="00C13E67">
        <w:trPr>
          <w:trHeight w:hRule="exact" w:val="248"/>
        </w:trPr>
        <w:tc>
          <w:tcPr>
            <w:tcW w:w="143" w:type="dxa"/>
          </w:tcPr>
          <w:p w:rsidR="00C13E67" w:rsidRDefault="00C13E67"/>
        </w:tc>
        <w:tc>
          <w:tcPr>
            <w:tcW w:w="1844" w:type="dxa"/>
          </w:tcPr>
          <w:p w:rsidR="00C13E67" w:rsidRDefault="00C13E67"/>
        </w:tc>
        <w:tc>
          <w:tcPr>
            <w:tcW w:w="2694" w:type="dxa"/>
          </w:tcPr>
          <w:p w:rsidR="00C13E67" w:rsidRDefault="00C13E67"/>
        </w:tc>
        <w:tc>
          <w:tcPr>
            <w:tcW w:w="3545" w:type="dxa"/>
          </w:tcPr>
          <w:p w:rsidR="00C13E67" w:rsidRDefault="00C13E67"/>
        </w:tc>
        <w:tc>
          <w:tcPr>
            <w:tcW w:w="1560" w:type="dxa"/>
          </w:tcPr>
          <w:p w:rsidR="00C13E67" w:rsidRDefault="00C13E67"/>
        </w:tc>
        <w:tc>
          <w:tcPr>
            <w:tcW w:w="852" w:type="dxa"/>
          </w:tcPr>
          <w:p w:rsidR="00C13E67" w:rsidRDefault="00C13E67"/>
        </w:tc>
        <w:tc>
          <w:tcPr>
            <w:tcW w:w="143" w:type="dxa"/>
          </w:tcPr>
          <w:p w:rsidR="00C13E67" w:rsidRDefault="00C13E67"/>
        </w:tc>
      </w:tr>
      <w:tr w:rsidR="00C13E67" w:rsidRPr="00502CF0">
        <w:trPr>
          <w:trHeight w:hRule="exact" w:val="277"/>
        </w:trPr>
        <w:tc>
          <w:tcPr>
            <w:tcW w:w="143" w:type="dxa"/>
          </w:tcPr>
          <w:p w:rsidR="00C13E67" w:rsidRDefault="00C13E67"/>
        </w:tc>
        <w:tc>
          <w:tcPr>
            <w:tcW w:w="1844" w:type="dxa"/>
          </w:tcPr>
          <w:p w:rsidR="00C13E67" w:rsidRDefault="00C13E67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361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4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500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4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222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2021-2022 </w:t>
            </w: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учебном году на заседании кафедры Журналистика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138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387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222"/>
        </w:trPr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2022-2023 учебном году на заседании кафедры Журналистика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Кихтан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</w:t>
            </w: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_________________</w:t>
            </w:r>
          </w:p>
          <w:p w:rsidR="00C13E67" w:rsidRPr="00502CF0" w:rsidRDefault="00C13E67">
            <w:pPr>
              <w:spacing w:after="0" w:line="240" w:lineRule="auto"/>
              <w:rPr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</w:tbl>
    <w:p w:rsidR="00C13E67" w:rsidRPr="00502CF0" w:rsidRDefault="00502CF0">
      <w:pPr>
        <w:rPr>
          <w:sz w:val="0"/>
          <w:szCs w:val="0"/>
          <w:lang w:val="ru-RU"/>
        </w:rPr>
      </w:pPr>
      <w:r w:rsidRPr="00502CF0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C13E67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13E67" w:rsidRPr="00502CF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 И ЗАДАЧИ ОСВОЕНИЯ ДИСЦИПЛИНЫ</w:t>
            </w:r>
          </w:p>
        </w:tc>
      </w:tr>
      <w:tr w:rsidR="00C13E67" w:rsidRPr="00502CF0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 освоения дисциплины: подготовка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бакалавра-журналиста для работы в информационно-рекламных службах.</w:t>
            </w:r>
          </w:p>
        </w:tc>
      </w:tr>
      <w:tr w:rsidR="00C13E67" w:rsidRPr="00502CF0">
        <w:trPr>
          <w:trHeight w:hRule="exact" w:val="204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рекламы; раскрыть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познакомить с различными видами рекламной деятельности,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агентствах; рассказать об вербальных и невербальных средствах рекламы; познакомить с основами совреме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нного законодательства в области СМИ, этическими нормами журналистской профессии и рекламного бизнеса; научить создавать оригинальные рекламные произведения учебного характера.</w:t>
            </w:r>
            <w:proofErr w:type="gramEnd"/>
          </w:p>
        </w:tc>
      </w:tr>
      <w:tr w:rsidR="00C13E67" w:rsidRPr="00502CF0">
        <w:trPr>
          <w:trHeight w:hRule="exact" w:val="277"/>
        </w:trPr>
        <w:tc>
          <w:tcPr>
            <w:tcW w:w="766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13E67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Б1.В.ДВ.03</w:t>
            </w:r>
          </w:p>
        </w:tc>
      </w:tr>
      <w:tr w:rsidR="00C13E67" w:rsidRPr="00502CF0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13E67" w:rsidRPr="00502CF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 условием для успешного освоения дисциплины являются навыки, знания и умения, полученные в результате изучения следующих дисциплин:</w:t>
            </w:r>
          </w:p>
        </w:tc>
      </w:tr>
      <w:tr w:rsidR="00C13E6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практикум</w:t>
            </w:r>
            <w:proofErr w:type="spellEnd"/>
          </w:p>
        </w:tc>
      </w:tr>
      <w:tr w:rsidR="00C13E67" w:rsidRPr="00502CF0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13E67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театра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кино</w:t>
            </w:r>
            <w:proofErr w:type="spellEnd"/>
          </w:p>
        </w:tc>
      </w:tr>
      <w:tr w:rsidR="00C13E67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МХК</w:t>
            </w:r>
          </w:p>
        </w:tc>
      </w:tr>
      <w:tr w:rsidR="00C13E67">
        <w:trPr>
          <w:trHeight w:hRule="exact" w:val="277"/>
        </w:trPr>
        <w:tc>
          <w:tcPr>
            <w:tcW w:w="766" w:type="dxa"/>
          </w:tcPr>
          <w:p w:rsidR="00C13E67" w:rsidRDefault="00C13E67"/>
        </w:tc>
        <w:tc>
          <w:tcPr>
            <w:tcW w:w="228" w:type="dxa"/>
          </w:tcPr>
          <w:p w:rsidR="00C13E67" w:rsidRDefault="00C13E67"/>
        </w:tc>
        <w:tc>
          <w:tcPr>
            <w:tcW w:w="1844" w:type="dxa"/>
          </w:tcPr>
          <w:p w:rsidR="00C13E67" w:rsidRDefault="00C13E67"/>
        </w:tc>
        <w:tc>
          <w:tcPr>
            <w:tcW w:w="1702" w:type="dxa"/>
          </w:tcPr>
          <w:p w:rsidR="00C13E67" w:rsidRDefault="00C13E67"/>
        </w:tc>
        <w:tc>
          <w:tcPr>
            <w:tcW w:w="143" w:type="dxa"/>
          </w:tcPr>
          <w:p w:rsidR="00C13E67" w:rsidRDefault="00C13E67"/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993" w:type="dxa"/>
          </w:tcPr>
          <w:p w:rsidR="00C13E67" w:rsidRDefault="00C13E67"/>
        </w:tc>
      </w:tr>
      <w:tr w:rsidR="00C13E67" w:rsidRPr="00502CF0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ОПК-21: способностью </w:t>
            </w: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применять знание основ паблик </w:t>
            </w:r>
            <w:proofErr w:type="spell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и рекламы в профессиональной деятельности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способы, методы, технологии организации рекламной коммуникации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разрабатывать стратегию и тактику взаимодействия организации со СМИ, проектировать рекламные к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ампании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продвижения на рынок продукта, товара или услуги с помощью СМИ, а также навыками взаимодействия со СМИ в кризисной ситуации</w:t>
            </w:r>
          </w:p>
        </w:tc>
      </w:tr>
      <w:tr w:rsidR="00C13E67" w:rsidRPr="00502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ПК-4: способностью разрабатывать </w:t>
            </w:r>
            <w:proofErr w:type="gram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локальный</w:t>
            </w:r>
            <w:proofErr w:type="gram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авторский </w:t>
            </w:r>
            <w:proofErr w:type="spell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</w:t>
            </w:r>
            <w:proofErr w:type="spell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участвовать в разработке, анализе и </w:t>
            </w: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коррекции концепции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основные принципы формирования системы средств массовой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информации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,и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меть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представление о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современномсостоянии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системы СМИ России с точки зрения ее структуры, организационных форм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91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систематизировать СМИ,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дифференцированн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ость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интегрированность СМИ, системные факторы, воздействующие на эти процессы; основные подсистемы в СМИ: техническая, экономическая, редакционная, информационная, аудиторная, их характеристика; функции и структура системы СМИ и характер их взаимодействи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я; организация СМИ как организованность системы и как организационный процесс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представлением о производственном процессе выпуска печатного издания,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интернет-СМИ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теле- или радиопрограммы</w:t>
            </w:r>
          </w:p>
        </w:tc>
      </w:tr>
      <w:tr w:rsidR="00C13E67" w:rsidRPr="00502CF0">
        <w:trPr>
          <w:trHeight w:hRule="exact" w:val="277"/>
        </w:trPr>
        <w:tc>
          <w:tcPr>
            <w:tcW w:w="766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СТРУКТУРА И СОДЕРЖАНИЕ ДИСЦИПЛИНЫ </w:t>
            </w: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(МОДУЛЯ)</w:t>
            </w:r>
          </w:p>
        </w:tc>
      </w:tr>
      <w:tr w:rsidR="00C13E67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13E67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деятельность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2"/>
        <w:gridCol w:w="3417"/>
        <w:gridCol w:w="118"/>
        <w:gridCol w:w="809"/>
        <w:gridCol w:w="670"/>
        <w:gridCol w:w="1109"/>
        <w:gridCol w:w="1210"/>
        <w:gridCol w:w="670"/>
        <w:gridCol w:w="386"/>
        <w:gridCol w:w="943"/>
      </w:tblGrid>
      <w:tr w:rsidR="00C13E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13E67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Реклама в системе массовых коммуникаций»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Сознание населения информационно. Социальные перемены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резко расширили рекламное пространство страны, заполонили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его многообразным и обильным содержанием. Появилась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масса рекламных специалистов и рекламных агентств.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Подростки воспринимают рекламу как естес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твенную часть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культуры. Взрослое же население к рекламе относится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прежнему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- игнорирует, не доверяет, ищет обратный смысл и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т.д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как вид журналистской деятельности»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Тема, Идея, персонажи,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композиция, сюжет, драматургия,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конфликт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изобразительные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средства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«Виды рекламы»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печатные (плакаты, афиши, каталоги, объявления и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статьи в газетах и журналах, упаковочные материалы и др.); радиореклама (рекламные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передачи по радио); кино-, видео- и телереклама (короткометражные рекламные фильмы); световая реклама (световые указатели, табло, световые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вывески предприятий торговли,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газосветовые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объявления и др.); живописно-графические средства (панно, плакаты, уличные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транспаранты, ценники, указатели, вывески магазинов и др.);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прочие рекламные средства (демонстрация товаров,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дегустация продуктов, устная реклама и др.). /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«Функции рекламы»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Маркетинговая. Познавательная.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Эстетическая.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Воспитатеьная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«Методы исследования эффективной рекламы»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Эффект словесной наглядности. Эффект эмоционального сопереживания. Эффект размышления. Эффект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доверия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.Э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ффект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полемики. Эффект прямого разговора.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Эффект присутствия. Эффект постепенного усиления.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обманутого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ожидания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9"/>
        <w:gridCol w:w="3434"/>
        <w:gridCol w:w="118"/>
        <w:gridCol w:w="807"/>
        <w:gridCol w:w="668"/>
        <w:gridCol w:w="1107"/>
        <w:gridCol w:w="1207"/>
        <w:gridCol w:w="668"/>
        <w:gridCol w:w="385"/>
        <w:gridCol w:w="941"/>
      </w:tblGrid>
      <w:tr w:rsidR="00C13E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13E6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 Слуховые и двигательные эффекты рекламы»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Звуковыми эффектами рекламисты называют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уличные,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промышленные, другие шумы, которые постоянно окружают человека в реальной действительности. Звуковые эффекты в теле, радио передачах, фильмах, рекламных роликах помогают человеку погрузиться в нужную обстановку, чтобы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почувствовать себя не оторван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Дизайн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«Визуальные средства рекламы»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Демонстрационные средства рекламы, основанные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демонстрации объекта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рекламирования;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Изобразительно-словесные средства рекламы, в основу которых положено описание и изображение объекта рекламирования; Демонстрационн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изобразительные – сочетающие демонстрацию и изображение объекта рекламы.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«Графический дизайн рекламного текста»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Схемы расположения объектов в рекламе, композиции,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формы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на разных поверхностях»</w:t>
            </w:r>
          </w:p>
          <w:p w:rsidR="00C13E67" w:rsidRPr="00502CF0" w:rsidRDefault="00C13E6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внутримагазинные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(указатели, ценники, памятки,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выкладка товаров, демонстрация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одежды, устная реклама и др.) и внешние (объявления и статьи в газетах и журналах, уличные транспаранты, вывески магазинов и др.). /</w:t>
            </w:r>
            <w:proofErr w:type="spellStart"/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</w:t>
            </w:r>
            <w:proofErr w:type="spellEnd"/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«Реклама в сети»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Цели, функции, поиск клиентов, способы оформления  /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«Слуховые и двигательные эффекты рекламы»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Звуковыми эффектами рекламисты называют уличные,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промышленные, другие шумы, которые постоянно окружают человека в реальной действительности. Звуковые эффекты в теле, радио передачах, фильмах,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рекламных роликах помогают человеку погрузиться в нужную обстановку, чтобы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почувствовать себя не оторванным зрителем, а хоть чуть-чуть принимающим участие в происходящих событиях.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«Ономастика в рекламе» Имена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собственные. Способы выделения наименований. Слоган /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4"/>
        <w:gridCol w:w="3398"/>
        <w:gridCol w:w="119"/>
        <w:gridCol w:w="812"/>
        <w:gridCol w:w="672"/>
        <w:gridCol w:w="1110"/>
        <w:gridCol w:w="1213"/>
        <w:gridCol w:w="672"/>
        <w:gridCol w:w="388"/>
        <w:gridCol w:w="946"/>
      </w:tblGrid>
      <w:tr w:rsidR="00C13E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13E67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«Цвет в рекламе»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Психологические особенности использования цвета.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Сочетани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5751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Сценарий – литературная основа рекламы на радио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Рекламный текст — это самый дорогой текст в мире, за его публикацию платят деньги, часто огромные. Отсюда железобетонно следует, что к каждому слову в рекламе должны предъявляться высочайшие требования,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причем не столько художественные и информационные, сколько экономические — здесь буквально каждое слово должно работать на продаваемость. Технически рекламный текст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должен: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Привлекать внимание незаинтересованного читателя (эту задачу решает заголовок);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* Вызывать у этого читателя желание начать читать текс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т(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этому служат подзаголовок, промежуточные заголовки, различного рода выделения).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Очень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важно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чтобы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читатель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мог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оценить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читаемость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 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0"/>
        <w:gridCol w:w="3406"/>
        <w:gridCol w:w="133"/>
        <w:gridCol w:w="793"/>
        <w:gridCol w:w="679"/>
        <w:gridCol w:w="1108"/>
        <w:gridCol w:w="1208"/>
        <w:gridCol w:w="669"/>
        <w:gridCol w:w="386"/>
        <w:gridCol w:w="942"/>
      </w:tblGrid>
      <w:tr w:rsidR="00C13E67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13E67">
        <w:trPr>
          <w:trHeight w:hRule="exact" w:val="1058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рефератов: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1.Принципы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нейминга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названий товаров, услуг или фирм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.К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ирова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Анализ и/или разработка элементов фирменного стиля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Анализ и/или разработка продукта печатной рекламы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Анализ и/или разработка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продукта полиграфической рекламы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Анализ и/или разработка продукта наружной рекламы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Анализ и/или разработка продукта аудиорекламы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Анализ и/или разработка продукта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видеорекламы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Анализ и/или разработка продукта Интернет-рекламы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9. Анализ и/или разработка продукта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event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-мероприятия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для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Структура и функции рекламного отдела/агентства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Сравнительный анализ рекламных продуктов разных видов в рамках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одной рекламной кампании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12. Технологии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рнет-рекламы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 ресурсов…)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Демонстрация моделей поведения в рекламе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Анализ УТП в рекламных сообщениях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Анализ рекламного рынка региона (на примере Кировской области)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Анализ использования рекламных образов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Оценка коммуникативной эффективности рекламной кампании (на</w:t>
            </w:r>
            <w:proofErr w:type="gramEnd"/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примере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Принципы создания рекламных текстов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Типы ошибок и нежелательных ассоциаций в рекламе (на примере…)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20. Специфика рекламных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-текстов (на приме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 … СМИ)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21. Специфика «мужских» журналов и их оценка как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рекламоносителей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 /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«Сценарий – литературная основа рекламы на радио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ТВ Редактирование рекламных текстов»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Тема, Идея, персонажи, композиция, сюжет,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драматургия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,к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онфликт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изобразительные средства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ОПК-21 ПК -4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 Л2.2</w:t>
            </w:r>
          </w:p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</w:tr>
      <w:tr w:rsidR="00C13E67">
        <w:trPr>
          <w:trHeight w:hRule="exact" w:val="277"/>
        </w:trPr>
        <w:tc>
          <w:tcPr>
            <w:tcW w:w="993" w:type="dxa"/>
          </w:tcPr>
          <w:p w:rsidR="00C13E67" w:rsidRDefault="00C13E67"/>
        </w:tc>
        <w:tc>
          <w:tcPr>
            <w:tcW w:w="3545" w:type="dxa"/>
          </w:tcPr>
          <w:p w:rsidR="00C13E67" w:rsidRDefault="00C13E67"/>
        </w:tc>
        <w:tc>
          <w:tcPr>
            <w:tcW w:w="143" w:type="dxa"/>
          </w:tcPr>
          <w:p w:rsidR="00C13E67" w:rsidRDefault="00C13E67"/>
        </w:tc>
        <w:tc>
          <w:tcPr>
            <w:tcW w:w="851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135" w:type="dxa"/>
          </w:tcPr>
          <w:p w:rsidR="00C13E67" w:rsidRDefault="00C13E67"/>
        </w:tc>
        <w:tc>
          <w:tcPr>
            <w:tcW w:w="1277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426" w:type="dxa"/>
          </w:tcPr>
          <w:p w:rsidR="00C13E67" w:rsidRDefault="00C13E67"/>
        </w:tc>
        <w:tc>
          <w:tcPr>
            <w:tcW w:w="993" w:type="dxa"/>
          </w:tcPr>
          <w:p w:rsidR="00C13E67" w:rsidRDefault="00C13E67"/>
        </w:tc>
      </w:tr>
      <w:tr w:rsidR="00C13E67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C13E67">
        <w:trPr>
          <w:trHeight w:hRule="exact" w:val="1141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Вопросы к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зачету:</w:t>
            </w:r>
          </w:p>
          <w:p w:rsidR="00C13E67" w:rsidRPr="00502CF0" w:rsidRDefault="00C13E67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1.Рекламное обращение, структура и характеристики.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2.Этика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2"/>
        <w:gridCol w:w="58"/>
        <w:gridCol w:w="1828"/>
        <w:gridCol w:w="1878"/>
        <w:gridCol w:w="1946"/>
        <w:gridCol w:w="2155"/>
        <w:gridCol w:w="701"/>
        <w:gridCol w:w="996"/>
      </w:tblGrid>
      <w:tr w:rsidR="00C13E67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C13E67" w:rsidRDefault="00C13E67"/>
        </w:tc>
        <w:tc>
          <w:tcPr>
            <w:tcW w:w="2269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13E67" w:rsidRPr="00502CF0">
        <w:trPr>
          <w:trHeight w:hRule="exact" w:val="4653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3.Психологические аспекты воздействия рекламы.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4.Определение рекламы. Ее признаки.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Функции и виды рекламы.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6.Принципы рекламы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их характеристика.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7.История возникновения и развития рекламы за рубежом.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8.История возникновения и развития рекламы в России.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9.Современное состояние рекламы в России.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Сравнительный анализ рекламных средств.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Психологические аспекты воздействия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рекламы.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Язык и реклама: лексика, морфология, синтаксис.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13.Рекламный текст: Особенности и структура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Печатная реклама и ее характеристики.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15.Жанры рекламного текста.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Наружная реклама и ее виды.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17. Интерпретация цветовой гаммы в рекламе и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фирменном стиле.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Анализ рекламы в прессе.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Коммуникативная (психологическая) эффективность рекламы.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Примерная схема составления рекламного объявления.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Виды и типы рекламы.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Что объединяет пропаганду и политическую рекламу? Что их отличает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</w:p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Какова взаимосвязь и взаимозависимость традиционной журналистики и рекламного бизнеса?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</w:t>
            </w:r>
            <w:proofErr w:type="gram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плины</w:t>
            </w:r>
          </w:p>
        </w:tc>
      </w:tr>
      <w:tr w:rsidR="00C13E67" w:rsidRPr="00502CF0">
        <w:trPr>
          <w:trHeight w:hRule="exact" w:val="277"/>
        </w:trPr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13E67" w:rsidRPr="00502CF0" w:rsidRDefault="00C13E67">
            <w:pPr>
              <w:rPr>
                <w:lang w:val="ru-RU"/>
              </w:rPr>
            </w:pP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13E6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13E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13E6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Козин В. П., Лозовская В. Ю.,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Полукаров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Л., Грановский Л. Г.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Телевизионная и радиовещательная реклама: Учеб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2004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51</w:t>
            </w:r>
          </w:p>
        </w:tc>
      </w:tr>
      <w:tr w:rsidR="00C13E67" w:rsidRPr="00502CF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Коханова Л. А.,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Засурский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Я.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Экологическая журналистика,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реклама: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Юнити-Дана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неограниченный доступ для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13E67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C13E67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13E67">
        <w:trPr>
          <w:trHeight w:hRule="exact" w:val="91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Шарков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Ф. И.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Интегрированные коммуникации: реклама, паблик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рилейшнз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брендинг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учеб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особие для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студентов вузов, обучающихся по напр.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связи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общественностью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Дашков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 К,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15</w:t>
            </w:r>
          </w:p>
        </w:tc>
      </w:tr>
      <w:tr w:rsidR="00C13E67" w:rsidRPr="00502CF0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Гришко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Н. Д.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Реклама в прессе: типологические, стилевые особенности.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Проблема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скрытой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рекламы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Лаборатория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книги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13E67" w:rsidRPr="00502CF0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Кузин С., Ильин О.. Человек </w:t>
            </w:r>
            <w:proofErr w:type="spell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медийный</w:t>
            </w:r>
            <w:proofErr w:type="spellEnd"/>
            <w:proofErr w:type="gramStart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:</w:t>
            </w:r>
            <w:proofErr w:type="gram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Технологии безупречного выступления в прессе, на радио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телевидении [Электронный ресурс] / Альпина Паблишерз,2014. -259с. - 978-5-9614-1448-6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?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=288803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13E6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13E67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13E67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13E67">
        <w:trPr>
          <w:trHeight w:hRule="exact" w:val="277"/>
        </w:trPr>
        <w:tc>
          <w:tcPr>
            <w:tcW w:w="710" w:type="dxa"/>
          </w:tcPr>
          <w:p w:rsidR="00C13E67" w:rsidRDefault="00C13E67"/>
        </w:tc>
        <w:tc>
          <w:tcPr>
            <w:tcW w:w="58" w:type="dxa"/>
          </w:tcPr>
          <w:p w:rsidR="00C13E67" w:rsidRDefault="00C13E67"/>
        </w:tc>
        <w:tc>
          <w:tcPr>
            <w:tcW w:w="1929" w:type="dxa"/>
          </w:tcPr>
          <w:p w:rsidR="00C13E67" w:rsidRDefault="00C13E67"/>
        </w:tc>
        <w:tc>
          <w:tcPr>
            <w:tcW w:w="1986" w:type="dxa"/>
          </w:tcPr>
          <w:p w:rsidR="00C13E67" w:rsidRDefault="00C13E67"/>
        </w:tc>
        <w:tc>
          <w:tcPr>
            <w:tcW w:w="2127" w:type="dxa"/>
          </w:tcPr>
          <w:p w:rsidR="00C13E67" w:rsidRDefault="00C13E67"/>
        </w:tc>
        <w:tc>
          <w:tcPr>
            <w:tcW w:w="2269" w:type="dxa"/>
          </w:tcPr>
          <w:p w:rsidR="00C13E67" w:rsidRDefault="00C13E67"/>
        </w:tc>
        <w:tc>
          <w:tcPr>
            <w:tcW w:w="710" w:type="dxa"/>
          </w:tcPr>
          <w:p w:rsidR="00C13E67" w:rsidRDefault="00C13E67"/>
        </w:tc>
        <w:tc>
          <w:tcPr>
            <w:tcW w:w="993" w:type="dxa"/>
          </w:tcPr>
          <w:p w:rsidR="00C13E67" w:rsidRDefault="00C13E67"/>
        </w:tc>
      </w:tr>
      <w:tr w:rsidR="00C13E67" w:rsidRPr="00502CF0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13E67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9"/>
                <w:szCs w:val="19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обучения.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проведения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лекционных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занятий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используется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демонстрационное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оборудование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</w:tbl>
    <w:p w:rsidR="00C13E67" w:rsidRDefault="00502CF0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92"/>
        <w:gridCol w:w="4812"/>
        <w:gridCol w:w="970"/>
      </w:tblGrid>
      <w:tr w:rsidR="00C13E67" w:rsidTr="00502CF0">
        <w:trPr>
          <w:trHeight w:hRule="exact" w:val="416"/>
        </w:trPr>
        <w:tc>
          <w:tcPr>
            <w:tcW w:w="4492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4812" w:type="dxa"/>
          </w:tcPr>
          <w:p w:rsidR="00C13E67" w:rsidRDefault="00C13E67"/>
        </w:tc>
        <w:tc>
          <w:tcPr>
            <w:tcW w:w="970" w:type="dxa"/>
            <w:shd w:val="clear" w:color="C0C0C0" w:fill="FFFFFF"/>
            <w:tcMar>
              <w:left w:w="34" w:type="dxa"/>
              <w:right w:w="34" w:type="dxa"/>
            </w:tcMar>
          </w:tcPr>
          <w:p w:rsidR="00C13E67" w:rsidRDefault="00502CF0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10</w:t>
            </w:r>
          </w:p>
        </w:tc>
      </w:tr>
      <w:tr w:rsidR="00C13E67" w:rsidRPr="00502CF0" w:rsidTr="00502CF0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МЕТОДИЧЕСКИЕ УКАЗАНИЯ ДЛЯ </w:t>
            </w:r>
            <w:proofErr w:type="gramStart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502CF0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13E67" w:rsidRPr="00502CF0" w:rsidTr="00502CF0">
        <w:trPr>
          <w:trHeight w:hRule="exact" w:val="277"/>
        </w:trPr>
        <w:tc>
          <w:tcPr>
            <w:tcW w:w="10274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13E67" w:rsidRPr="00502CF0" w:rsidRDefault="00502CF0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Методические указания по освоению дисциплины представлены в </w:t>
            </w:r>
            <w:r w:rsidRPr="00502CF0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Приложении 2 к рабочей программе дисциплины.</w:t>
            </w:r>
          </w:p>
        </w:tc>
      </w:tr>
    </w:tbl>
    <w:p w:rsidR="00502CF0" w:rsidRDefault="00502CF0" w:rsidP="00502CF0">
      <w:pPr>
        <w:rPr>
          <w:lang w:val="ru-RU"/>
        </w:rPr>
      </w:pPr>
    </w:p>
    <w:p w:rsidR="00502CF0" w:rsidRDefault="00502CF0">
      <w:pPr>
        <w:rPr>
          <w:lang w:val="ru-RU"/>
        </w:rPr>
      </w:pPr>
      <w:r>
        <w:rPr>
          <w:lang w:val="ru-RU"/>
        </w:rPr>
        <w:br w:type="page"/>
      </w:r>
    </w:p>
    <w:p w:rsidR="00502CF0" w:rsidRDefault="00502CF0" w:rsidP="00502CF0">
      <w:pPr>
        <w:rPr>
          <w:lang w:val="ru-RU"/>
        </w:rPr>
      </w:pPr>
    </w:p>
    <w:p w:rsidR="00502CF0" w:rsidRDefault="00502CF0" w:rsidP="00502CF0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6387A70" wp14:editId="5FBDF1E7">
            <wp:extent cx="6191250" cy="88136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паралингвистические средства рекламы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2" t="1069"/>
                    <a:stretch/>
                  </pic:blipFill>
                  <pic:spPr bwMode="auto">
                    <a:xfrm>
                      <a:off x="0" y="0"/>
                      <a:ext cx="6194892" cy="8818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CF0" w:rsidRDefault="00502CF0" w:rsidP="00502CF0">
      <w:pPr>
        <w:rPr>
          <w:lang w:val="ru-RU"/>
        </w:rPr>
      </w:pPr>
      <w:r>
        <w:rPr>
          <w:lang w:val="ru-RU"/>
        </w:rPr>
        <w:br w:type="page"/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502CF0" w:rsidRPr="00753CF0" w:rsidRDefault="00502CF0" w:rsidP="00502CF0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502CF0" w:rsidRPr="00753CF0" w:rsidRDefault="00502CF0" w:rsidP="00502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3</w:t>
      </w:r>
    </w:p>
    <w:p w:rsidR="00502CF0" w:rsidRPr="00753CF0" w:rsidRDefault="00502CF0" w:rsidP="00502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5</w:t>
      </w:r>
    </w:p>
    <w:p w:rsidR="00502CF0" w:rsidRPr="00753CF0" w:rsidRDefault="00502CF0" w:rsidP="00502CF0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26</w:t>
      </w:r>
    </w:p>
    <w:p w:rsidR="00502CF0" w:rsidRPr="00753CF0" w:rsidRDefault="00502CF0" w:rsidP="00502CF0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502CF0" w:rsidRPr="00753CF0" w:rsidRDefault="00502CF0" w:rsidP="00502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80487761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1"/>
    </w:p>
    <w:p w:rsidR="00502CF0" w:rsidRPr="00753CF0" w:rsidRDefault="00502CF0" w:rsidP="00502CF0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502CF0" w:rsidRPr="00753CF0" w:rsidRDefault="00502CF0" w:rsidP="00502CF0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502CF0" w:rsidRPr="00753CF0" w:rsidRDefault="00502CF0" w:rsidP="00502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2" w:name="_Toc480487762"/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53CF0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10491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94"/>
        <w:gridCol w:w="2781"/>
        <w:gridCol w:w="54"/>
        <w:gridCol w:w="2923"/>
        <w:gridCol w:w="54"/>
        <w:gridCol w:w="1985"/>
      </w:tblGrid>
      <w:tr w:rsidR="00502CF0" w:rsidRPr="00753CF0" w:rsidTr="00470D4F">
        <w:trPr>
          <w:trHeight w:val="75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83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98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502CF0" w:rsidRPr="00753CF0" w:rsidTr="00470D4F">
        <w:trPr>
          <w:trHeight w:val="430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ОПК -21 </w:t>
            </w: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способность применять знание основ паблик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рилейшнз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 и рекламы в профессиональной деятельности</w:t>
            </w:r>
          </w:p>
        </w:tc>
      </w:tr>
      <w:tr w:rsidR="00502CF0" w:rsidRPr="00753CF0" w:rsidTr="00470D4F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</w:t>
            </w:r>
            <w:r w:rsidRPr="00753CF0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основы рекламной деятельности в СМИ.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</w:t>
            </w:r>
            <w:r w:rsidRPr="00753CF0">
              <w:rPr>
                <w:rFonts w:ascii="Times New Roman" w:eastAsia="Calibri" w:hAnsi="Times New Roman" w:cs="Times New Roman"/>
                <w:iCs/>
                <w:sz w:val="28"/>
                <w:szCs w:val="28"/>
                <w:lang w:val="ru-RU" w:eastAsia="ru-RU"/>
              </w:rPr>
              <w:t xml:space="preserve"> создавать, редактировать, оценивать рекламный текст разных жанров и видов.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рекламой как видом журналистской деятельности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Дать первичные представления о методологии и методике изучения рекламного текста, раскрыть понятийный аппарат рекламной деятельности, показать практический смысл изучения языка рекламы;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вербальными и невербальными средствами рекламы;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знакомство с основами современного законодательства в области СМИ, этическими нормами журналистской профессии и рекламного бизнеса;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обучение создавать оригинальные рекламные произведения учебного характера.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</w:t>
            </w: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выполненных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работы (в полном, не полном объеме)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 собеседование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1-10), 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реферат,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rPr>
          <w:trHeight w:val="532"/>
        </w:trPr>
        <w:tc>
          <w:tcPr>
            <w:tcW w:w="10491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ПК-4 способность разрабатывать 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локальный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авторский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, участвовать в разработке, анализе и коррекции концепции</w:t>
            </w:r>
          </w:p>
        </w:tc>
      </w:tr>
      <w:tr w:rsidR="00502CF0" w:rsidRPr="00753CF0" w:rsidTr="00470D4F">
        <w:trPr>
          <w:trHeight w:val="532"/>
        </w:trPr>
        <w:tc>
          <w:tcPr>
            <w:tcW w:w="269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Знать историю и закономерности развития отечественной журналистики, лучшие ее образцы, понимать значение ее опыта </w:t>
            </w:r>
            <w:proofErr w:type="gramStart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для</w:t>
            </w:r>
            <w:proofErr w:type="gramEnd"/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практики современных российских СМИ и работы журналиста; специфику развития отечественной журналистики в XX веке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и в переходный период, особенности ее трансформации; творчество выдающихся отечественных журналистов и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публицистов с момента становления отечественной журналистики как социального института до начала XXI века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и использовать профессиональный опыт лучших отечественных журналистов в целях совершенствования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профессионального мастерства; осуществлять профессиональную деятельность с учетом специфики средств массовой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информации на основе сложившихся </w:t>
            </w: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исторических традиций в отечественной журналистике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знаниями в области теории, истории и отечественной журналистики как важнейшей части </w:t>
            </w:r>
            <w:proofErr w:type="gramStart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</w:t>
            </w:r>
            <w:proofErr w:type="gramEnd"/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,</w:t>
            </w:r>
          </w:p>
          <w:p w:rsidR="00502CF0" w:rsidRPr="00753CF0" w:rsidRDefault="00502CF0" w:rsidP="00470D4F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гуманитарного филологического профессионального багажа журналиста</w:t>
            </w:r>
          </w:p>
        </w:tc>
        <w:tc>
          <w:tcPr>
            <w:tcW w:w="278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раскрытие особенности создания и распространения рекламных произведений как вида журналистской деятельности, показать связь и взаимозависимость традиционной журналистики и рекламного бизнеса;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ознакомление с различными видами рекламной деятельности, жанрово-тематическими особенностями, социальными функциями, журналистскими профессиями, организацией работы в печати, на радио, телевидении и в рекламных агентствах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</w:p>
        </w:tc>
        <w:tc>
          <w:tcPr>
            <w:tcW w:w="203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(вопросы 11-23)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ГП – групповой проект</w:t>
            </w:r>
          </w:p>
          <w:p w:rsidR="00502CF0" w:rsidRPr="00753CF0" w:rsidRDefault="00502CF0" w:rsidP="00470D4F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502CF0" w:rsidRPr="00753CF0" w:rsidRDefault="00502CF0" w:rsidP="00502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502CF0" w:rsidRPr="00753CF0" w:rsidRDefault="00502CF0" w:rsidP="00502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50-100 баллов (зачет) оценка «зачтено» выставляется студенту, если он владеть понятийным аппаратом теории литературы, знает периодизацию литературного процесса, различает характеристики литературных направлений, понимает роль темы и идеи в художественном произведении, находит элементы формы в любом произведении;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0-49 баллов (незачет) оценка «не зачтено» – не знаком с понятийным аппаратом теории литературы, не знает периодизации, путается в характеристике стилей и направлений, не может провести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аализ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художественного произведения.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3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 (собеседование), групповой проект, реферат</w:t>
      </w:r>
    </w:p>
    <w:p w:rsidR="00502CF0" w:rsidRPr="00753CF0" w:rsidRDefault="00502CF0" w:rsidP="00502CF0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br w:type="page"/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02CF0" w:rsidRPr="00753CF0" w:rsidRDefault="00502CF0" w:rsidP="00502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рефератов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753CF0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.В.ДВ.3.1 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left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1.Принципы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нейминга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названий товаров, услуг или фирм г. Ростова-на-Дону)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Анализ и/или разработка элементов фирменного стиля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Анализ и/или разработка продукта печатной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Анализ и/или разработка продукта полиграфической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Анализ и/или разработка продукта наружной 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Анализ и/или разработка продукта аудиорекламы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7. Анализ и/или разработка продукта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видеорекламы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8. Анализ и/или разработка продукта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9. Анализ и/или разработка продукта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event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-мероприятия для…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Структура и функции рекламного отдела/агентства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11. Сравнительный анализ рекламных продуктов разных видов в рамках одной рекламной кампании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12. Технологии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Интернет-рекламы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(на примере ресурсов…)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13. Демонстрация моделей поведения в рекламе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14. Анализ УТП в рекламных сообщениях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15. Анализ рекламного рынка региона (на примере Ростовской области)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16. Анализ использования рекламных образов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17. Оценка коммуникативной эффективности рекламной кампании (на примере…)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18. Специфика «мужских» журналов и их оценка как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рекламоносителей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19. Разработка BTL-акции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для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…</w:t>
      </w:r>
    </w:p>
    <w:p w:rsidR="00502CF0" w:rsidRPr="00753CF0" w:rsidRDefault="00502CF0" w:rsidP="00502CF0">
      <w:pPr>
        <w:suppressAutoHyphens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80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препинания и пробел между словами также за печатный знак). Текст выравнивается по ширине.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Орельская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Строительные нормы и правила.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он владеть исследовательским понятийным аппаратом, корректным использованием информационных ресурсов в научной и творческой деятельности и знаком с этапами выполнения исследовательской работы по заданной теме;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– не знаком с различными инструментами, используемыми для анализа литературного процесса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,; 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не может понять цели и задачи теории литературы.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 5» апреля 2018 г. 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02CF0" w:rsidRPr="00753CF0" w:rsidRDefault="00502CF0" w:rsidP="00502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 /</w:t>
      </w: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обеседования</w:t>
      </w:r>
      <w:proofErr w:type="spellEnd"/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 дисциплине </w:t>
      </w:r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Б</w:t>
      </w:r>
      <w:proofErr w:type="gramStart"/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.В.ДВ.3.2  Паралингвистические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6"/>
          <w:szCs w:val="26"/>
          <w:vertAlign w:val="superscript"/>
          <w:lang w:val="ru-RU" w:eastAsia="ru-RU"/>
        </w:rPr>
        <w:t xml:space="preserve">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753CF0">
        <w:rPr>
          <w:rFonts w:ascii="Times New Roman" w:eastAsia="Times New Roman" w:hAnsi="Times New Roman" w:cs="Times New Roman"/>
          <w:b/>
          <w:color w:val="00000A"/>
          <w:sz w:val="28"/>
          <w:szCs w:val="28"/>
          <w:lang w:val="ru-RU" w:eastAsia="ru-RU"/>
        </w:rPr>
        <w:t xml:space="preserve"> «Рекламная деятельность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рекламной деятельности. 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аспекты воздействия рекламы. 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Определение рекламы. Ее признаки.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и виды рекламы.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Принципы рекламы и их характеристика.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за рубежом.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возникновения и развития рекламы в России.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Современное состояние рекламы в России.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Сравнительный анализ рекламных средств.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Психологические аспекты воздействия рекламы.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«Язык рекламы»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Рекламное обращение, структура и характеристики. 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Язык и реклама: лексика, морфология, синтаксис.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Рекламный текст: Особенности и структура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Печатная реклама и ее характеристики.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Жанры рекламного текста.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Наружная реклама и ее виды.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Интерпретация цветовой гаммы в рекламе и фирменном стиле.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Анализ рекламы в прессе.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Коммуникативная (психологическая) эффективность рекламы.</w:t>
      </w:r>
    </w:p>
    <w:p w:rsidR="00502CF0" w:rsidRPr="00753CF0" w:rsidRDefault="00502CF0" w:rsidP="00502CF0">
      <w:pPr>
        <w:numPr>
          <w:ilvl w:val="0"/>
          <w:numId w:val="1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Примерная схема составления рекламного объявления.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Виды и типы рекламы. </w:t>
      </w:r>
    </w:p>
    <w:p w:rsidR="00502CF0" w:rsidRPr="00753CF0" w:rsidRDefault="00502CF0" w:rsidP="00502CF0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Что объединяет пропаганду и политическую рекламу? Что их отличает?</w:t>
      </w:r>
    </w:p>
    <w:p w:rsidR="00502CF0" w:rsidRPr="00753CF0" w:rsidRDefault="00502CF0" w:rsidP="00502CF0">
      <w:pPr>
        <w:numPr>
          <w:ilvl w:val="0"/>
          <w:numId w:val="2"/>
        </w:numPr>
        <w:tabs>
          <w:tab w:val="left" w:pos="360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Какова взаимосвязь и взаимозависимость традиционной журналистики и рекламного бизнеса?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100-84 (оценка «отлично») выставляется студенту, если студент продемонстрировал хорошие знания терминологии, начитанность, опыт прочтения авторитетных исследований, владение научным стилем устной речи. Теоретические знания и рассуждения обязательно должны быть подкреплены примерами из рекламных текстов – образцами, полученными в результате самостоятельного чтения и отбора.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Цитирование примеров из словарей, учебников, справочников не приветствует; </w:t>
      </w:r>
      <w:proofErr w:type="gramEnd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83-67 (оценка «хорошо») выставляется студенту, если студент показывает практические навыки: особенности рекламного обращения, использование в нем тропов, стилистических фигур, композиции, сюжета (для повествовательного текста), метр, размер, объяснить специфику ритма, рифмы (для стихов), но допускает ошибки в теоретических вопросах;</w:t>
      </w:r>
      <w:proofErr w:type="gramEnd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66-50 (оценка «удовлетворительно»)  выставляется студенту, если студент показывает теоретические знания и практические навыки, но отвечает неуверенно, без примеров, цитат и обобщений; 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49-0 (оценка «неудовлетворительно»)  выставляется студенту, если студент не показывает теоретические знания и практические навыки в области лингвистических средств рекламы. 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 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 2018г. 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502CF0" w:rsidRPr="00753CF0" w:rsidRDefault="00502CF0" w:rsidP="00502CF0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center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групповых творческих заданий/проектов</w:t>
      </w: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.В.ДВ.3.2 Паралингвистические средства рекламы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  <w:t xml:space="preserve"> </w:t>
      </w:r>
    </w:p>
    <w:p w:rsidR="00502CF0" w:rsidRPr="00753CF0" w:rsidRDefault="00502CF0" w:rsidP="00502CF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Групповые творческие задания (проекты):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асскажите, как бы вы сделали рекламный материал на одну и ту же тему, одного и того же жанра, выполняя заказ печатного СМИ или радиостанции или телекомпании.</w:t>
      </w:r>
    </w:p>
    <w:p w:rsidR="00502CF0" w:rsidRPr="00753CF0" w:rsidRDefault="00502CF0" w:rsidP="00502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 Опишите рекламное объявление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однотемное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однотипное – в печати, на радио и ТВ. Что здесь будет общего? Каковы предполагаемые отличия?</w:t>
      </w:r>
    </w:p>
    <w:p w:rsidR="00502CF0" w:rsidRPr="00753CF0" w:rsidRDefault="00502CF0" w:rsidP="00502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 знаете, что одним из приёмов рекламной деятельности является «мимикрия» рекламных материалов под произведения журналистики (речь не идёт об откровенной «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– это запрещенный способ работы и в рекламе, и в журналистике).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Расскажите, как бы вы выполнили подобную работу на любую выбранную вами тему, какие средства выразительности традиционной журналистики использовали. Проанализируйте такие же материалы в печати (благо, их множество на страницах газет). Подскажите, как отличать «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джинсу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» от честной деловой журналистики.</w:t>
      </w:r>
    </w:p>
    <w:p w:rsidR="00502CF0" w:rsidRPr="00753CF0" w:rsidRDefault="00502CF0" w:rsidP="00502CF0">
      <w:pPr>
        <w:tabs>
          <w:tab w:val="left" w:pos="97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В чём сила традиций в рекламном творчестве? Когда уместно новаторство? Сочетаемые ли это приёмы творческой работы?</w:t>
      </w:r>
    </w:p>
    <w:p w:rsidR="00502CF0" w:rsidRPr="00753CF0" w:rsidRDefault="00502CF0" w:rsidP="00502CF0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Какими традиционно журналистскими жанрами пользуются составители рекламных текстов, когда хотят избавиться от «рекламного клейма»?</w:t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Описание проекта </w:t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Руководитель проекта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(курирующий проект) должен:</w:t>
      </w:r>
    </w:p>
    <w:p w:rsidR="00502CF0" w:rsidRPr="00753CF0" w:rsidRDefault="00502CF0" w:rsidP="00502CF0">
      <w:pPr>
        <w:numPr>
          <w:ilvl w:val="0"/>
          <w:numId w:val="3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создать мотивацию;</w:t>
      </w:r>
    </w:p>
    <w:p w:rsidR="00502CF0" w:rsidRPr="00753CF0" w:rsidRDefault="00502CF0" w:rsidP="00502CF0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создать образовательную среду; </w:t>
      </w:r>
    </w:p>
    <w:p w:rsidR="00502CF0" w:rsidRPr="00753CF0" w:rsidRDefault="00502CF0" w:rsidP="00502CF0">
      <w:pPr>
        <w:numPr>
          <w:ilvl w:val="0"/>
          <w:numId w:val="3"/>
        </w:numPr>
        <w:spacing w:after="0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определить, чему должны научиться учащиеся в результате работы;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организовать работу в малых группах (где это необходимо), индивидуально;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владеть способами организации обсуждения в группах методов исследова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ния, выдвижения гипотез, аргументирования выводов и т. п.;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консультировать (по методу убывающих подсказок);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уметь использовать простые примеры для объяснения сложных явлений;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представлять возможные способы презентации ситуаций для осмысления проблемы исследования; </w:t>
      </w:r>
    </w:p>
    <w:p w:rsidR="00502CF0" w:rsidRPr="00753CF0" w:rsidRDefault="00502CF0" w:rsidP="00502CF0">
      <w:pPr>
        <w:numPr>
          <w:ilvl w:val="0"/>
          <w:numId w:val="3"/>
        </w:numPr>
        <w:spacing w:before="100" w:beforeAutospacing="1" w:after="100" w:afterAutospacing="1" w:line="300" w:lineRule="atLeast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иметь критерии объективной оценки.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Cs/>
          <w:sz w:val="28"/>
          <w:szCs w:val="28"/>
          <w:lang w:val="ru-RU" w:eastAsia="ru-RU"/>
        </w:rPr>
        <w:t>План работы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: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Определить тему проекта, четко сформулировать ее.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Определить назначение проекта.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Определить тип проекта.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Определить целевую группу пользователей.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5. Сформулировать цели и задачи проекта, рассматривая при этом цель как конечный результат проектной деятельности, а задачи как средство достижения намеченной цели.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Прописать этапы реализации проекта.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Определить перспективы развития проекта.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Продумать форму представления информации.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Определить структуру проекта.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Детализировать описание определенной структуры.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Определить необходимый фронт работ.</w:t>
      </w:r>
    </w:p>
    <w:p w:rsidR="00502CF0" w:rsidRPr="00753CF0" w:rsidRDefault="00502CF0" w:rsidP="00502CF0">
      <w:pPr>
        <w:spacing w:after="0" w:line="240" w:lineRule="auto"/>
        <w:ind w:left="720" w:hanging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Распределить обязанности среди членов бригады.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Этапы проектной деятельности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: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Подготовительный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Выбор и обоснование темы и цели проекта, отбор источников информации, разработка последовательности технологических процессов, мотивация и методическое обеспечения будущего проекта.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Самоопределение будущих участников проектирования. Выявление социальных и индивидуальных потребностей в данной деятельности.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Технологический: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проблематизация</w:t>
      </w:r>
      <w:proofErr w:type="spellEnd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, концептуализация, программирование, планирование, организация.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Выполняются операции, предусмотренные проектом. Определение проблем на основе анализа несоответствия данного предмета желаемому образу, выявление точек несоответствия и причин выявленных затруднений. Определение целей, согласование их. Разработка концептуального проекта. Разработка необходимых мероприятий для достижения целей проекта. Разработка плана достижения поставленных целей. Организация деятельности в соответствии с планом, программой, проектом.</w:t>
      </w:r>
    </w:p>
    <w:p w:rsidR="00502CF0" w:rsidRPr="00753CF0" w:rsidRDefault="00502CF0" w:rsidP="00502CF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III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Завершающий.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Проводится защита проекта с представлением его результатов. Возможна экспертиза проекта независимой комиссией или экспертной группой.</w:t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Основная часть работы над проектом может быть оформлена в виде таблицы (табл. 1): </w:t>
      </w: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Логическая рамка проектирования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69"/>
        <w:gridCol w:w="2721"/>
        <w:gridCol w:w="2508"/>
        <w:gridCol w:w="1338"/>
      </w:tblGrid>
      <w:tr w:rsidR="00502CF0" w:rsidRPr="00753CF0" w:rsidTr="00470D4F">
        <w:tc>
          <w:tcPr>
            <w:tcW w:w="9436" w:type="dxa"/>
            <w:gridSpan w:val="4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 xml:space="preserve">Решаемая проблема:…. </w:t>
            </w:r>
          </w:p>
        </w:tc>
      </w:tr>
      <w:tr w:rsidR="00502CF0" w:rsidRPr="00753CF0" w:rsidTr="00470D4F">
        <w:tc>
          <w:tcPr>
            <w:tcW w:w="286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Цели, средства реализации</w:t>
            </w:r>
          </w:p>
        </w:tc>
        <w:tc>
          <w:tcPr>
            <w:tcW w:w="2721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Показатели достижений</w:t>
            </w:r>
          </w:p>
        </w:tc>
        <w:tc>
          <w:tcPr>
            <w:tcW w:w="250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Процедуры контроля</w:t>
            </w:r>
          </w:p>
        </w:tc>
        <w:tc>
          <w:tcPr>
            <w:tcW w:w="133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Риски</w:t>
            </w:r>
          </w:p>
        </w:tc>
      </w:tr>
      <w:tr w:rsidR="00502CF0" w:rsidRPr="00753CF0" w:rsidTr="00470D4F">
        <w:tc>
          <w:tcPr>
            <w:tcW w:w="286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1. Общая цель проектировщика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</w:t>
            </w:r>
          </w:p>
        </w:tc>
        <w:tc>
          <w:tcPr>
            <w:tcW w:w="250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33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286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2. Конкретная цель (задачи)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З.</w:t>
            </w:r>
          </w:p>
        </w:tc>
        <w:tc>
          <w:tcPr>
            <w:tcW w:w="133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286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t>З. Ожидаемые результаты.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2721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250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1. 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З. </w:t>
            </w:r>
          </w:p>
        </w:tc>
        <w:tc>
          <w:tcPr>
            <w:tcW w:w="133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9436" w:type="dxa"/>
            <w:gridSpan w:val="4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Планирование работы</w:t>
            </w:r>
          </w:p>
        </w:tc>
      </w:tr>
      <w:tr w:rsidR="00502CF0" w:rsidRPr="00753CF0" w:rsidTr="00470D4F">
        <w:tc>
          <w:tcPr>
            <w:tcW w:w="8098" w:type="dxa"/>
            <w:gridSpan w:val="3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4. Необходимые действия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3.и т.д.</w:t>
            </w:r>
          </w:p>
        </w:tc>
        <w:tc>
          <w:tcPr>
            <w:tcW w:w="133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Срок.</w:t>
            </w:r>
          </w:p>
          <w:p w:rsidR="00502CF0" w:rsidRPr="00753CF0" w:rsidRDefault="00502CF0" w:rsidP="00470D4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         Или даже в виде плана (но! планирование – часть проектирования) (табл. 2):</w:t>
      </w: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Таблица 2. </w:t>
      </w:r>
      <w:r w:rsidRPr="00753CF0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 w:eastAsia="ru-RU"/>
        </w:rPr>
        <w:t>Планирование действий в рамках проекта.</w:t>
      </w:r>
    </w:p>
    <w:p w:rsidR="00502CF0" w:rsidRPr="00753CF0" w:rsidRDefault="00502CF0" w:rsidP="00502CF0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68"/>
        <w:gridCol w:w="1507"/>
        <w:gridCol w:w="1495"/>
        <w:gridCol w:w="3509"/>
      </w:tblGrid>
      <w:tr w:rsidR="00502CF0" w:rsidRPr="00753CF0" w:rsidTr="00470D4F">
        <w:tc>
          <w:tcPr>
            <w:tcW w:w="9179" w:type="dxa"/>
            <w:gridSpan w:val="4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  <w:lang w:val="ru-RU" w:eastAsia="ru-RU"/>
              </w:rPr>
              <w:t>Цель проекта</w:t>
            </w:r>
          </w:p>
        </w:tc>
      </w:tr>
      <w:tr w:rsidR="00502CF0" w:rsidRPr="00753CF0" w:rsidTr="00470D4F">
        <w:tc>
          <w:tcPr>
            <w:tcW w:w="266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color w:val="000000"/>
                <w:sz w:val="28"/>
                <w:szCs w:val="28"/>
                <w:lang w:val="ru-RU" w:eastAsia="ru-RU"/>
              </w:rPr>
              <w:t>Система действий</w:t>
            </w:r>
          </w:p>
        </w:tc>
        <w:tc>
          <w:tcPr>
            <w:tcW w:w="150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Сроки</w:t>
            </w:r>
          </w:p>
        </w:tc>
        <w:tc>
          <w:tcPr>
            <w:tcW w:w="149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Ресурсы</w:t>
            </w:r>
          </w:p>
        </w:tc>
        <w:tc>
          <w:tcPr>
            <w:tcW w:w="350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Контроль (не обязательно)</w:t>
            </w:r>
          </w:p>
        </w:tc>
      </w:tr>
      <w:tr w:rsidR="00502CF0" w:rsidRPr="00753CF0" w:rsidTr="00470D4F">
        <w:tc>
          <w:tcPr>
            <w:tcW w:w="2668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1.</w:t>
            </w:r>
          </w:p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2. и т.д.</w:t>
            </w:r>
          </w:p>
        </w:tc>
        <w:tc>
          <w:tcPr>
            <w:tcW w:w="150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149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  <w:tc>
          <w:tcPr>
            <w:tcW w:w="350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</w:p>
        </w:tc>
      </w:tr>
    </w:tbl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Как грамотно заканчивать проект?</w:t>
      </w:r>
      <w:r w:rsidRPr="00753CF0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Последний шаг – рефлексия, анализ сделанного, сравнение того, что было задумано, с тем, что получилось, т.е. сопоставление цели и результата.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Именно поэтому алгоритм проектной деятельности и называют «дизайн-петля»: соединяя, посредством рефлексивного анализа, конечный результат с началом работы, мы как бы замыкаем круг нашей деятельности, придаем процессу целостность, сопоставляя цель и результат.</w:t>
      </w:r>
    </w:p>
    <w:p w:rsidR="00502CF0" w:rsidRPr="00753CF0" w:rsidRDefault="00502CF0" w:rsidP="00502CF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 какие вопросы нужно ответить в процессе рефлексии?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насколько успешно решена проблема?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насколько полно собрана информация?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 xml:space="preserve">3. насколько представленное проектное решение может быть улучшено?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насколько я был успешен в процессе проектирования?</w:t>
      </w:r>
    </w:p>
    <w:p w:rsidR="00502CF0" w:rsidRPr="00753CF0" w:rsidRDefault="00502CF0" w:rsidP="00502CF0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Ответ на 4-ый вопрос должен отражать ряд критических моментов: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значимость и четкость формулировки проблемы;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аргументация положений гипотезы;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планирование и проведение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успешность применения творческих методов;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- широта спектра первоначальных идей;</w:t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достаточность проработки выбранной идеи.</w:t>
      </w: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и структура отчета по проектной теме</w:t>
      </w:r>
    </w:p>
    <w:p w:rsidR="00502CF0" w:rsidRPr="00753CF0" w:rsidRDefault="00502CF0" w:rsidP="00502CF0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Титульный лист: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Формат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Наверху, по центру, полное название образовательного учреждения;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название проекта (код предмета);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тема;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выполнил (а) фамилия и  имя  автора (авторов), № и буква класса, тип класса; если количество авторов проекта более трех, то на титульном листе указывается:  «группа учащихся», а состав группы оформляется на отдельном листе, располагаемым за титульным листом.</w:t>
      </w:r>
    </w:p>
    <w:p w:rsidR="00502CF0" w:rsidRPr="00753CF0" w:rsidRDefault="00502CF0" w:rsidP="00502CF0">
      <w:pPr>
        <w:spacing w:after="0" w:line="240" w:lineRule="auto"/>
        <w:ind w:left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 – руководитель: ФИО (полностью) руководителя, его должность и телефон;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Ниже – проект выполнен в сроки (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__по__). </w:t>
      </w:r>
    </w:p>
    <w:p w:rsidR="00502CF0" w:rsidRPr="00753CF0" w:rsidRDefault="00502CF0" w:rsidP="00502CF0">
      <w:pPr>
        <w:spacing w:after="0" w:line="240" w:lineRule="auto"/>
        <w:ind w:firstLine="426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Нижняя строка: г. Ростов-на-Дону, год.</w:t>
      </w:r>
    </w:p>
    <w:p w:rsidR="00502CF0" w:rsidRPr="00753CF0" w:rsidRDefault="00502CF0" w:rsidP="00502CF0">
      <w:pPr>
        <w:spacing w:after="0" w:line="240" w:lineRule="auto"/>
        <w:ind w:left="426"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Структура отчета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1. введение (актуальность темы, причина выбора);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формулировка ПРОБЛЕМЫ;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определение ОБЪЕКТА и ПРЕДМЕТА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перечисление методик исследования;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5. формулировка цели;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6. формулировка задач.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7. формулировка выводов.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8. библиография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9. понятийный аппарат;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10. оформление таблиц, схем, презентация;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Защита проекта.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Рекомендуется составлять сценарий защиты. Примерная схема защиты может выглядеть так:</w:t>
      </w:r>
    </w:p>
    <w:p w:rsidR="00502CF0" w:rsidRPr="00753CF0" w:rsidRDefault="00502CF0" w:rsidP="00502CF0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Постановка проблемы, ее актуальность.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2. Высказывание гипотезы, аргументация ее положений.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3. Основная часть. Этапы работы над проектом, полученные результаты, их краткий анализ.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4. Выводы. Результаты рефлексивной оценки.</w:t>
      </w:r>
    </w:p>
    <w:p w:rsidR="00502CF0" w:rsidRPr="00753CF0" w:rsidRDefault="00502CF0" w:rsidP="00502CF0">
      <w:pPr>
        <w:spacing w:after="0" w:line="240" w:lineRule="auto"/>
        <w:ind w:left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5.Ответы на вопросы других участников защиты (дискуссия).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Оценка проекта.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Оценка проекта должна быть интегрированной. Она складывается из оценок этапов выполнения проекта (от формулировки проблемы до полученного результата), результатов контрольного тестирования (если это учебный проект и часть тем программы профиля изучалась самостоятельно в ходе проектирования) и результатов защиты проекта.</w:t>
      </w: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Примерная схема оценивания процесса реализации проекта</w:t>
      </w:r>
    </w:p>
    <w:tbl>
      <w:tblPr>
        <w:tblW w:w="9838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559"/>
        <w:gridCol w:w="5387"/>
        <w:gridCol w:w="992"/>
        <w:gridCol w:w="1134"/>
        <w:gridCol w:w="766"/>
      </w:tblGrid>
      <w:tr w:rsidR="00502CF0" w:rsidRPr="00753CF0" w:rsidTr="00470D4F">
        <w:tc>
          <w:tcPr>
            <w:tcW w:w="1559" w:type="dxa"/>
            <w:vMerge w:val="restart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  <w:lastRenderedPageBreak/>
              <w:t>Критерий</w:t>
            </w:r>
          </w:p>
        </w:tc>
        <w:tc>
          <w:tcPr>
            <w:tcW w:w="5387" w:type="dxa"/>
            <w:vMerge w:val="restart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 xml:space="preserve">  Показатели</w:t>
            </w:r>
          </w:p>
        </w:tc>
        <w:tc>
          <w:tcPr>
            <w:tcW w:w="2892" w:type="dxa"/>
            <w:gridSpan w:val="3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jc w:val="center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Уровни</w:t>
            </w:r>
          </w:p>
        </w:tc>
      </w:tr>
      <w:tr w:rsidR="00502CF0" w:rsidRPr="00753CF0" w:rsidTr="00470D4F">
        <w:tc>
          <w:tcPr>
            <w:tcW w:w="1559" w:type="dxa"/>
            <w:vMerge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val="ru-RU" w:eastAsia="ru-RU"/>
              </w:rPr>
            </w:pPr>
          </w:p>
        </w:tc>
        <w:tc>
          <w:tcPr>
            <w:tcW w:w="5387" w:type="dxa"/>
            <w:vMerge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Низкий</w:t>
            </w: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Средний</w:t>
            </w: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Высокий</w:t>
            </w:r>
          </w:p>
        </w:tc>
      </w:tr>
      <w:tr w:rsidR="00502CF0" w:rsidRPr="00753CF0" w:rsidTr="00470D4F">
        <w:tc>
          <w:tcPr>
            <w:tcW w:w="1559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Информационная обеспеченность</w:t>
            </w:r>
          </w:p>
        </w:tc>
        <w:tc>
          <w:tcPr>
            <w:tcW w:w="538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знакомства, представления, тезаурус, понимание.</w:t>
            </w: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1559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Функциональная грамотность</w:t>
            </w:r>
          </w:p>
        </w:tc>
        <w:tc>
          <w:tcPr>
            <w:tcW w:w="5387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— восприятие установок и объяснений руководителя проекта, письменных текстов, умение задавать конструктивные вопросы, умение обращаться с техническими объектами, приемы безопасной работы и пр.</w:t>
            </w: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1559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lang w:val="ru-RU" w:eastAsia="ru-RU"/>
              </w:rPr>
              <w:t>Технологическая умелость</w:t>
            </w:r>
          </w:p>
        </w:tc>
        <w:tc>
          <w:tcPr>
            <w:tcW w:w="5387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способность выполнять трудовые операции, стандартизованные программами предыдущих курсов, манипулирование объектами и средствами труда, способность достижения заданного уровня качества, освоенность ручных и машинных операций, понимание свойств материалов, правильное применение инструментов, обеспечение личной безопасности, рациональная организация рабочего места и др.</w:t>
            </w: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1559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Интеллектуальная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— способность 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вербализовать</w:t>
            </w:r>
            <w:proofErr w:type="spell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трудовые операции, рефлексия трудовой деятельности, понимание постановки учебных (теоретических и практических) задач, достаточность объема памяти, способность сравнивания предметов по размеру; форме, цвету, материалу и назначению, аддитивное восприятие новой информации, умение пользоваться учебной литературой и другие для рационального планирования деятельности, в том числе, совместной с другими людьми.</w:t>
            </w: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502CF0" w:rsidRPr="00753CF0" w:rsidTr="00470D4F">
        <w:tc>
          <w:tcPr>
            <w:tcW w:w="1559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b/>
                <w:i/>
                <w:iCs/>
                <w:sz w:val="28"/>
                <w:szCs w:val="28"/>
                <w:u w:val="single"/>
                <w:lang w:val="ru-RU" w:eastAsia="ru-RU"/>
              </w:rPr>
              <w:t>Волевая подготовленность</w:t>
            </w:r>
          </w:p>
        </w:tc>
        <w:tc>
          <w:tcPr>
            <w:tcW w:w="538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  <w:lang w:val="ru-RU" w:eastAsia="ru-RU"/>
              </w:rPr>
              <w:t>-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стремление выполнять поставленные учебные задачи, желание выполнить задание (работу) на высоком уровне качества, выбор темпа выполнения задания, поддержание культуры труда; </w:t>
            </w:r>
          </w:p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-  дружелюбное взаимодействие с другими студентами, понимание замечаний, пожеланий и советов, способность запрашивать и получать помощь;</w:t>
            </w:r>
          </w:p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- успешное преодоление психологических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и познавательных барьеров и др.</w:t>
            </w:r>
          </w:p>
        </w:tc>
        <w:tc>
          <w:tcPr>
            <w:tcW w:w="992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134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766" w:type="dxa"/>
            <w:shd w:val="clear" w:color="auto" w:fill="auto"/>
          </w:tcPr>
          <w:p w:rsidR="00502CF0" w:rsidRPr="00753CF0" w:rsidRDefault="00502CF0" w:rsidP="00470D4F">
            <w:pPr>
              <w:keepNext/>
              <w:keepLines/>
              <w:spacing w:after="0" w:line="240" w:lineRule="auto"/>
              <w:outlineLvl w:val="4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502CF0" w:rsidRPr="00753CF0" w:rsidRDefault="00502CF0" w:rsidP="00502CF0">
      <w:pPr>
        <w:keepNext/>
        <w:keepLines/>
        <w:spacing w:after="0" w:line="240" w:lineRule="auto"/>
        <w:ind w:firstLine="567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При защите проекта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оценивается собственно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проект и презентация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При оценке проекта, кроме предложенных ниже критериев (табл. 4), можно использовать и другие, например, объем проработанного материала, оригинальность раскрытия темы и предлагаемых решений, активное использование современных источников информации; уровень самостоятельности учащихся при работе над проектом, самооценку (результаты рефлексии) работы проектной группы.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 числу критериев оценки презентации проекта можно отнести: четкость и доступность выступления, глубину и широту знаний по проблеме, продемонстрированные в ходе презентации, качество ответов на вопросы, артистизм, умение заинтересовать аудиторию, использование наглядности и технических средств.</w:t>
      </w: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Таблица 4.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Критерии оценки защиты творческого проекта</w:t>
      </w:r>
    </w:p>
    <w:p w:rsidR="00502CF0" w:rsidRPr="00753CF0" w:rsidRDefault="00502CF0" w:rsidP="00502CF0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9436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2319"/>
        <w:gridCol w:w="1935"/>
        <w:gridCol w:w="1965"/>
        <w:gridCol w:w="2650"/>
      </w:tblGrid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№ п\</w:t>
            </w: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</w:t>
            </w:r>
            <w:proofErr w:type="gramEnd"/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Критерий</w:t>
            </w:r>
          </w:p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 оценка</w:t>
            </w:r>
          </w:p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1-5 баллов (2)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 оценка</w:t>
            </w:r>
          </w:p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6-8 баллов (3-4)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 оценка</w:t>
            </w:r>
          </w:p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9-10 баллов (5)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Формулировка темы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Недостаточно грамотна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Отвечает требованиям проектной работы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Отвечает требованиям проектной работы + исследовательской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работы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Актуальность проблемы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Проблема очень актуальна в современных условиях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Цель и задачи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 но представлены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не полностью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gram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Адекватны</w:t>
            </w:r>
            <w:proofErr w:type="gramEnd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теме,  представлены 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полностью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Глубина и качество изучения специальной литературы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Низкая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Средняя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Высокая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Теоретические выводы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Отсутствуют или не обоснованы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Сделаны не все возможные выводы или недостаточно обоснованы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Обоснованы, сделаны 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все выводы, которые позволяет сделать теоретический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 xml:space="preserve">материал 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экспериментальной части проекта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>7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Приложения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Требуются, но отсутствуют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Присутствуют или не требуются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Присутствуют, ярко иллюстрируют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содержание проекта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Язык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Не соответствует нормам научной прозы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Соответствует нормам научной прозы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Соответствует нормам научной прозы, заслуживает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br/>
              <w:t>высокой оценки</w:t>
            </w:r>
          </w:p>
        </w:tc>
      </w:tr>
      <w:tr w:rsidR="00502CF0" w:rsidRPr="00753CF0" w:rsidTr="00470D4F">
        <w:tc>
          <w:tcPr>
            <w:tcW w:w="567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9</w:t>
            </w:r>
          </w:p>
        </w:tc>
        <w:tc>
          <w:tcPr>
            <w:tcW w:w="2319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Качество оформления</w:t>
            </w:r>
          </w:p>
        </w:tc>
        <w:tc>
          <w:tcPr>
            <w:tcW w:w="193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Низкое</w:t>
            </w:r>
          </w:p>
        </w:tc>
        <w:tc>
          <w:tcPr>
            <w:tcW w:w="1965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Среднее</w:t>
            </w:r>
          </w:p>
        </w:tc>
        <w:tc>
          <w:tcPr>
            <w:tcW w:w="2650" w:type="dxa"/>
            <w:shd w:val="clear" w:color="auto" w:fill="auto"/>
          </w:tcPr>
          <w:p w:rsidR="00502CF0" w:rsidRPr="00753CF0" w:rsidRDefault="00502CF0" w:rsidP="00470D4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Высокое</w:t>
            </w:r>
          </w:p>
        </w:tc>
      </w:tr>
    </w:tbl>
    <w:p w:rsidR="00502CF0" w:rsidRPr="00753CF0" w:rsidRDefault="00502CF0" w:rsidP="00502CF0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</w:p>
    <w:p w:rsidR="00502CF0" w:rsidRPr="00753CF0" w:rsidRDefault="00502CF0" w:rsidP="00502CF0">
      <w:pPr>
        <w:keepNext/>
        <w:keepLines/>
        <w:spacing w:after="0" w:line="240" w:lineRule="auto"/>
        <w:ind w:firstLine="567"/>
        <w:jc w:val="center"/>
        <w:outlineLvl w:val="4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Методы, рекомендуемые  к использованию в проектной деятельности.</w:t>
      </w:r>
    </w:p>
    <w:p w:rsidR="00502CF0" w:rsidRPr="00753CF0" w:rsidRDefault="00502CF0" w:rsidP="00502CF0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широком смысле) - способ познания явлений природы и общественной жизни с целью построения и обоснования системы знаний.</w:t>
      </w:r>
    </w:p>
    <w:p w:rsidR="00502CF0" w:rsidRPr="00753CF0" w:rsidRDefault="00502CF0" w:rsidP="00502CF0">
      <w:pPr>
        <w:keepNext/>
        <w:keepLines/>
        <w:spacing w:after="0" w:line="240" w:lineRule="auto"/>
        <w:ind w:firstLine="567"/>
        <w:jc w:val="both"/>
        <w:outlineLvl w:val="4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(в узком смысле) - регулятивная норма или правило, определенный путь, способ, прием решений задачи теоретического, практического, познавательного, управленческого, житейского характера.</w:t>
      </w:r>
      <w:proofErr w:type="gramEnd"/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1. Творческие методы проектирования: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аналогии, ассоциация, </w:t>
      </w:r>
      <w:proofErr w:type="spell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неологии</w:t>
      </w:r>
      <w:proofErr w:type="spell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, эвристическое комбинирование, </w:t>
      </w:r>
      <w:proofErr w:type="spell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использование передовых технологий.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Аналогии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используются уже существующие решения в других областях (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биоформа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архитектура, инженерные решения и т. п.). Таким образом, аналогии становятся творческим источником. Интерпретация творческого источника и превращение его путем трансформации в проектное решение собственной задачи — суть этого метода. Первоначальная идея, заимствованная по аналогии, постепенно доводится до решения, адекватного замыслу. Такое проектирование имеет отношение к функ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циональному проектированию, то есть проектированию не предмета (вещи), а способа (функции). Проектируем не печь, а способ обогрева помещения, не чай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ник, а способ кипячения воды, не проигрыватель, а способ воспроизведения звука.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Ассоциации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формирования идеи. Творческое воображение обращается к разным идеям окружающей действительности. Развитие образно-ассоциативного мышления учащегося, приведение его мыслительного аппарата в по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стоянную «боевую готовность» — одна из важнейших задач в обучении творческой личности, способной мобильно реагировать на окружающую среду и черпать оттуда продуктивные ассоциации. Кроме того, в современном дизайне яркое образное мышление понимается как принципиально новый способ самого про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ектирования.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Неологии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использования чужих идей. Например, можно осуществлять поиск формы на основе пространственной перекомпоновки некоего прото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типа. Но в процессе заимствования необходимо ответить на вопросы: Что нужно изменить в прототипе? Что можно изменить в прототипе? Каким образом лучше это сделать? Решает ли это поставленную задачу? Заимствование идеи без изменений может привести к обвинению в плагиате.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Эвристическое комбинирование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перестановки, предполагающий изменение элементов или их замену. Его можно охарактеризовать как комбинаторный поиск компоновочных решений. Этот метод может дать достаточно неожиданные результаты. Например, с его помощью первоначальную идею можно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довести до абсурда, а потом в этом найти рациональное зерно. Авангардисты в моде часто пользуются именно эвристическим комбинированием.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метод, предполагающий привязку свой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оектируе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 xml:space="preserve">мого объекта к удобству человека, к его физическим возможностям. Например, при проектировании сумок есть правило: замок должен быть удобен для открывания его одной рукой; зонт должен раскрываться нажатием на кнопку тоже одной рукой. Вспомните, как сейчас автолюбители открывают машину — нажатием одной кнопки на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брелке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Все это —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антропотехника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02CF0" w:rsidRPr="00753CF0" w:rsidRDefault="00502CF0" w:rsidP="00502CF0">
      <w:pPr>
        <w:spacing w:after="0" w:line="240" w:lineRule="auto"/>
        <w:ind w:firstLine="567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2</w:t>
      </w: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. Методы, дающие новые парадоксальные решения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инверсия, «мозго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вая атака», «мозговая осада», карикатура, бионический метод.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Инверсия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(перестановка) — метод проектирования «от противного». Это кажущаяся абсурдная перестановка — «переворот». Такой подход к проектированию основан на развитии гибкости мышления, поэтому он позволяет получить совершенно новые, порой парадоксальные решения (напри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мер, одежда швами наружу и т. п.). Интересно использование декора по методу инверсии: детали, выхваченные из другого изделия, укрупнение декора, смеше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ние видов и стилей декоративных элементов, применение их в самых неожидан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ных местах и т. д.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атака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коллективное генерирование идей в очень сжатые сроки. Метод основан на интуитивном мышлении. Главное предположение: среди боль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шого числа идей может оказаться несколько удачных. Главные условия: коллектив должен быть небольшой; каждый участник «атаки» по очереди выдает идеи в очень быстром темпе; всякая критика запрещена; процесс записывается на магнитофон. Затем идеи анализируются.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Мозговая осада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это также метод проведения быстрого опроса участников с запретом критических замечаний. Но в отличие от предыдущего, каждая идея доводится до логического завершения, поэтому процесс получается длительным во времени, отсюда и название «осада».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Карикатура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— метод доведения образного решения продукта дизайна до гротескного, абсурдного; приводит к нахождению нового неожиданного решения, способствует развитию творческого воображения. Метод гиперболы, создания гротескного образа широко используется в современном модном эскизе.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Бионический 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заключается в анализе конкретных объектов бионики. Например, механика работы крыльев у насекомых может дать свежие идеи решения задач по проектированию объектов со створками, наслоением или трансформацией деталей. Свечение некоторых насекомых натолкнуло на идею разработки обуви и одежды со встроенными светящимися в темноте элементами (спортивная одежда: куртки, кроссовки). Бионический подход в дизайне позволяет получить неординарные решения конструктивных узлов, новых свойств поверхностей и фактур.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3. Методы, связанные с пересмотром постановки задачи: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наводящая за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softHyphen/>
        <w:t>дача-аналог, изменение формулировки задачи, наводящие вопросы, перечень недостатков, свободное выражение функции.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Наводящая задача-аналог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Этим эвристическим методом часто пользуются при проектировании. Он основан на первоначальном поиске чужих идей (в журналах, специальной литературе, на выставках, в магазинах и т. п.) и тщательном анализе их достоинств и недостатков. Применение этого метода позволяет решить проектную задачу, используя предыдущий (чужой) опыт проектирования. Это может натолкнуть на видоизменение или совершенно новые идеи для решения поставленной проблемы,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находясь в русле профессионального решения подобных задач. Учащиеся могут пользоваться этим методом на этапе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предпроектного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анализа.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Изменение формулировки задачи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Изменение формулировки расширяет границы поиска решения. Если дано задание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спроектировать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например, пляжную сумку, то возможны следующие формулировки: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придумать сумку, трансформирующуюся в пляжную подстилку-коврик;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придумать сумку, материал которой не пачкается и не промокает;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придумать сумку, в которой могут поместиться не только пляжные при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надлежности, но и маленький ребенок, и которую можно легко катать по песку и камням пляжа;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придумать сумку из тончайшей пленки, которая может легко трансформироваться в тент и т. д.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Хотя при изменении формулировки ставятся нетривиальные, порой абстрактные условия, но этим, тем не менее, может быть достигнуто неожиданное решение прагматично поставленной задачи. Применение этого метода развивает мобильность мышления учащегося.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Наводящие вопросы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помогают уменьшить психологическую инерцию и упорядочить поиск вариантов.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Ставятся вопросы следующего характера: что можно в объекте уменьшить, увеличить, разъединить, объединить, добавить, минимизировать и т. д. Например, при решении предыдущей задачи (разработка пляжной сумки) можно поставить следующие наводящие вопросы:</w:t>
      </w:r>
      <w:proofErr w:type="gramEnd"/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Для кого предназначена сумка (для всех, для ребенка, женщины, мужчины)?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Будет ли сумка трансформируема, и каким образом (в коврик, в тент, на колесиках…)?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Каким будет материал сумки (из лоскутков в технике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пэчворк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из клеенки, из прозрачной пленки, из плотной ткани, из других материалов)?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4. Сколько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карманов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какого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размера будет в сумке (для мелочей – расческа, очки, тюбик с кремом; для бутылки с водой, для теннисной ракетки и т. п.)?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5. Какая застежка будет у сумки (молния, магнит, кнопки, завязки)? 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Перечень недостатков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заключается в составлении полного развернутого перечня недостатков изделия. Перечень недостатков дает ясную картину, какие из недостатков подлежат изменению. Здесь учащийся (он же проектиров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softHyphen/>
        <w:t>щик) должен перевоплотиться в потребителя объекта.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iCs/>
          <w:sz w:val="28"/>
          <w:szCs w:val="28"/>
          <w:lang w:val="ru-RU" w:eastAsia="ru-RU"/>
        </w:rPr>
        <w:t>Свободное выражение функции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поиска «идеальной» вещи. Основная цель метода состоит в такой постановке задачи, при которой главное внимание уделяется назначению объекта. Функциональность является маяком поиска решения. Например, если проектируется идеальная игрушка для малыша, то она должна удовлетворять ряду условий: быть занимательной, яркой и выполнять развивающую функцию; быть из экологически чистого материала; быть безопасной для малыша: ею нельзя пораниться и ее нельзя проглотить — это самое главное. В русле «функции» и пойдет поиск решения.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4. Методы научного познания.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Общие методы научного познания обычно делят на три большие группы: 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эмпирического исследования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наблюдение, сравнение, измерение, эксперимент; 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Наблюдение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это целенаправленный строгий процесс восприятия предметов действительности, которые не должны быть изменены. Наблюдение как метод познания действительности применяется либо там, где невозможен или очень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затруднен эксперимент (в астрономии, вулканологии, гидрологии), либо там, где стоит задача изучить именно естественное функционирование или поведение объекта (в этологии, социальной психологии и т.п.). Наблюдение как метод предполагает наличие программы исследования, формирующейся на базе прошлых убеждений, установленных фактов, принятых концепций. Частными случаями метода наблюдения являются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измерение и сравнение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Эксперимент -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метод познания, при помощи которого явления действительности исследуются в контролируемых и управляемых условиях. Он отличается от наблюдения вмешательством в исследуемый объект. Проводя эксперимент, исследователь сознательно вмешивается в естественный ход их протекания путем непосредственного воздействия на изучаемый процесс или изменения условий, в которых проходит этот процесс. Для того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чтобы проследить ход процесса в чистом виде, в эксперименте отделяют существенные факторы от несущественных и тем самым значительно упрощают ситуацию. В итоге такое упрощение способствует более глубокому пониманию явлений и создает возможность контролировать немногие существенные для данного процесса факторы и величины.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Методы, используемые как на эмпирическом, так и на теоретическом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уровне исследования: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абстрагирование, анализ и синтез, индукция и дедукция, моделирование, сравнительный метод; и др.; 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Анализ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расчленение целостного предмета на составляющие части (стороны, признаки, свойства или отношения). Расчленение имеет целью переход от изучения целого к изучению его частей и осуществляется путем абстрагирования от связи частей друг с другом. Анализ - органичная составная часть всякого научного исследования, являющаяся обычно его первой стадией, когда исследователь переходит от нерасчлененного описания изучаемого объекта к выявлению его строения, состава, а также его свойств и признаков. Так может использоваться: сравнительно-правовой анализ (например, сравниваются правовые системы России и Франции), статистический анализ (динамика рассматриваемого явления за определенный период) и т.д.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Синтез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процедура соединения различных элементов предмета в единое целое, систему, без чего невозможно действительно научное познание этого предмета. Синтез выступает не как метод конструирования целого, а как метод представления целого в форме единства знаний, полученных с помощью анализа. В синтезе происходит не просто объединение, а обобщение аналитически выделенных и изученных особенностей объекта. Положения, получаемые в результате синтеза, включаются в теорию объекта, которая, обогащаясь и уточняясь, определяет пути нового научного поиска.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Аналогия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основывается на сходстве предметов по ряду каких-либо признаков, что позволяет получить вполне достоверные знания об изучаемом предмете.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  <w:t>Чрезвычайно важно четко выявить условия, при которых этот метод работает наиболее эффективно. Однако в тех случаях, когда можно разработать систему четко сформулированных правил переноса знаний с модели на прототип, результаты и выводы по методу аналогии приобретают доказательную силу.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Дедукция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– вид умозаключения от общего к частному, когда из массы частных случаев делается обобщенный вывод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всей совокупности таких случаев. Умозаключение по дедукции строится по следующей схеме: все предметы класса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обладают свойством В, предмет а относится к классу А, значит, а обладает свойством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В. В целом дедукция как метод познания исходит из уже познанных законов и принципов. Поэтому метод дедукции не позволяет получить содержательно нового знания. Дедукция представляет собой лишь способ логического развертывания системы положений на базе исходного знания, способ выявления конкретного содержания общепринятых посылок.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/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Индукция -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формулирование логического умозаключения путем обобщения данных наблюдения и эксперимента. Непосредственной основой индуктивного умозаключения является повторяемость признаков в ряду предметов определенного класса. Заключение по индукции представляет собой вывод об общих свойствах всех предметов, относящихся к данному классу, на основании наблюдения достаточно широкого множества единичных фактов. Обычно индуктивные обобщения рассматриваются как опытные истины или эмпирические законы. 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Различают 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полную и неполную индукцию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Полная индукция строит общий вывод на основании изучения всех предметов или явлений данного класса. В результате полной индукции полученное умозаключение имеет характер достоверного вывода. Суть неполной индукции состоит в том, что она строит общий вывод на основании наблюдения ограниченного числа фактов, если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среди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последних не встретились такие, которые противоречат индуктивному умозаключению. Поэтому естественно, что добытая таким путем истина неполна, здесь мы получаем вероятностное знание, требующее дополнительного подтверждения.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Классификация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разделение всех изучаемых предметов на отдельные группы в соответствии с каким-либо важным для исследователя признаком (особое значение имеет в описательных науках: геологии, географии, некоторых разделах биологии).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Моделирование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изучение объекта (оригинала) путем создания и исследования его копии (модели), замещающей оригинал с определенных сторон, интересующих познание. Модель всегда соответствует объекту-оригиналу в тех свойствах, которые подлежат изучению, но в то же время отличаются от него по ряду других признаков, что делает модель удобной для исследования изучаемого объекта. В качестве модели могут быть использованы объекты как естественного, так и искусственного происхождения. При моделировании очень важно наличие соответствующей теории или гипотезы, которые строго указывают пределы и границы допустимых упрощений. Современной науке известно несколько типов моделирования: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предметное моделирование, при котором исследование ведется на модели, воспроизводящей определенные геометрические, физические, динамические или функциональные характеристики объекта-оригинала;</w:t>
      </w:r>
      <w:proofErr w:type="gramEnd"/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2) знаковое моделирование, при котором в качестве моделей выступают схемы, чертежи, формулы. Важнейшим видом такого моделирования является математическое моделирование, производимое средствами математики и логики;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мысленное моделирование, при котором вместо знаковых моделей используются мысленно-наглядные представления этих знаков и операций с ними;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4) в последнее время широкое распространение получил модельный эксперимент с использованием компьютеров, которые являются одновременно и средством, и объектом экспериментального исследования, заменяющими оригинал. В таком случае в качестве модели выступает алгоритм (программа) функционирования объекта.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Обобщение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прием мышления, в результате которого устанавливаются общие свойства и признаки объектов.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lastRenderedPageBreak/>
        <w:t>Описание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фиксация средствами естественного или искусственного языка сведений об объектах. 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Прогнозирование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 специальное научное исследование конкретных перспектив развития какого-либо явления.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Экстраполяци</w:t>
      </w:r>
      <w:proofErr w:type="gramStart"/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–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метод научного исследования, заключающийся в распространении выводов, полученных из наблюдения над одной частью явления, на другую его часть.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  <w:lang w:val="ru-RU" w:eastAsia="ru-RU"/>
        </w:rPr>
        <w:t>Методы теоретического исследования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 xml:space="preserve">восхождение от абстрактного к </w:t>
      </w:r>
      <w:proofErr w:type="gramStart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конкретному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, единства логического и исторического,  аб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стракция и конкретизация 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и др.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Абстрагирование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процесс мысленного отвлечения от ряда свой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ств пр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едметов или признаков предмета от самого предмета, от других его свойств. Абстракция может быть в форме чувственно-наглядного образа (модель межличностных взаимоотношений в группе), в форме суждения («У этого человека темперамент меланхолический»), в форме понятия (когда абстрагирована совокупность признаков, свойств, сторон и связей предмета или класса предметов: «мотив», «одарённость», «проблема»), в форме категории (наиболее широкого понятия определённой науки: «воспитание», «обучение», «развитие»).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Гипотетико-дедуктивный метод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способ научного исследования, при котором вначале высказывается несколько гипотез о причинах изучаемых явлений, а затем дедуктивным путём выводятся из гипотез следствия. Если полученные результаты соответствуют всем фактам, которых касается гипотеза, то последняя признаётся достоверным знанием.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Конкретизация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логическая форма, являющаяся противоположностью абстракции. Конкретизацией называется мыслительный процесс воссоздания предмета из вычлененных ранее абстракций. Способом теоретического воспроизведения в сознании целостного объекта является восхождение от абстрактного к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конкретному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которое является всеобщей формой развертывания научного знания, систематического отражения объекта в понятиях.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Метод исторических реконструкций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деятельность, направленная на восстановление различных аспектов исторических событий, объектов и т. д. </w:t>
      </w:r>
    </w:p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 w:eastAsia="ru-RU"/>
        </w:rPr>
        <w:t>Активные методы обучения:</w:t>
      </w:r>
    </w:p>
    <w:tbl>
      <w:tblPr>
        <w:tblStyle w:val="a5"/>
        <w:tblW w:w="0" w:type="auto"/>
        <w:tblLook w:val="0000" w:firstRow="0" w:lastRow="0" w:firstColumn="0" w:lastColumn="0" w:noHBand="0" w:noVBand="0"/>
      </w:tblPr>
      <w:tblGrid>
        <w:gridCol w:w="3909"/>
        <w:gridCol w:w="3840"/>
        <w:gridCol w:w="2516"/>
      </w:tblGrid>
      <w:tr w:rsidR="00502CF0" w:rsidRPr="00753CF0" w:rsidTr="00470D4F">
        <w:tc>
          <w:tcPr>
            <w:tcW w:w="3909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proofErr w:type="spellStart"/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Неимитационные</w:t>
            </w:r>
            <w:proofErr w:type="spellEnd"/>
          </w:p>
        </w:tc>
        <w:tc>
          <w:tcPr>
            <w:tcW w:w="0" w:type="auto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  <w:tc>
          <w:tcPr>
            <w:tcW w:w="2516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Имитационные</w:t>
            </w:r>
          </w:p>
        </w:tc>
      </w:tr>
      <w:tr w:rsidR="00502CF0" w:rsidRPr="00753CF0" w:rsidTr="00470D4F">
        <w:tc>
          <w:tcPr>
            <w:tcW w:w="3909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Неигровые</w:t>
            </w:r>
          </w:p>
        </w:tc>
        <w:tc>
          <w:tcPr>
            <w:tcW w:w="2516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Игровые</w:t>
            </w:r>
          </w:p>
        </w:tc>
      </w:tr>
      <w:tr w:rsidR="00502CF0" w:rsidRPr="00753CF0" w:rsidTr="00470D4F">
        <w:tc>
          <w:tcPr>
            <w:tcW w:w="3909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Проблемное обучение.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Лабораторная работа.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Практическое занятие.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Эвристическая лекция, семинар.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Тематическая дискуссия.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Курсовая работа.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Программированное обучение.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Дипломное проектирование.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Научно-практическая конференция.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Занятие на производстве.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без выполнения 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ролей. </w:t>
            </w:r>
          </w:p>
        </w:tc>
        <w:tc>
          <w:tcPr>
            <w:tcW w:w="0" w:type="auto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Анализ конкретных ситуаций.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Имитационное упражнение.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Действия по инструкции.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Разбор документации. </w:t>
            </w:r>
          </w:p>
        </w:tc>
        <w:tc>
          <w:tcPr>
            <w:tcW w:w="2516" w:type="dxa"/>
          </w:tcPr>
          <w:p w:rsidR="00502CF0" w:rsidRPr="00753CF0" w:rsidRDefault="00502CF0" w:rsidP="00470D4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Деловая игра.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Разыгрывание ролей.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>Игровое проектирование.</w:t>
            </w:r>
            <w:r w:rsidRPr="00753CF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br/>
              <w:t xml:space="preserve">Стажировка с выполнением ролей. </w:t>
            </w:r>
          </w:p>
        </w:tc>
      </w:tr>
    </w:tbl>
    <w:p w:rsidR="00502CF0" w:rsidRPr="00753CF0" w:rsidRDefault="00502CF0" w:rsidP="00502CF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lastRenderedPageBreak/>
        <w:t>Деловая игра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—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имитационный игровой коллективный метод активного обучения</w:t>
      </w: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деловых играх решения вырабатываются коллективно, коллективное мнение формируется и при защите решений собственной группы, и при критике решений других групп. Деловая игра является сложно устроенным методом обучения, поскольку может включать в себя целый комплекс методов активного обучения, например: дискуссию, мозговой штурм, анализ конкретных ситуаций, действия по инструкции, разбор почты и т.п. </w:t>
      </w:r>
    </w:p>
    <w:p w:rsidR="00502CF0" w:rsidRPr="00753CF0" w:rsidRDefault="00502CF0" w:rsidP="00502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502CF0" w:rsidRPr="00753CF0" w:rsidRDefault="00502CF0" w:rsidP="00502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«зачтено» выставляется студенту, если  он умеет анализировать и обобщать, самостоятельно готовить программу исследования рекламы и проводить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медиаисследование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</w:t>
      </w:r>
    </w:p>
    <w:p w:rsidR="00502CF0" w:rsidRPr="00753CF0" w:rsidRDefault="00502CF0" w:rsidP="00502CF0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оценка «не зачтено»  – не умеет самостоятельно проводить, разрабатывать методологию, программу исследования в группе. </w:t>
      </w:r>
    </w:p>
    <w:p w:rsidR="00502CF0" w:rsidRPr="00753CF0" w:rsidRDefault="00502CF0" w:rsidP="00502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502CF0" w:rsidRPr="00753CF0" w:rsidRDefault="00502CF0" w:rsidP="00502CF0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4" w:name="_Toc480487764"/>
      <w:r w:rsidRPr="00753CF0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4"/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23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502CF0" w:rsidRDefault="00502CF0" w:rsidP="00502CF0">
      <w:pP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br w:type="page"/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ru-RU" w:eastAsia="ru-RU"/>
        </w:rPr>
        <w:lastRenderedPageBreak/>
        <w:drawing>
          <wp:inline distT="0" distB="0" distL="0" distR="0" wp14:anchorId="659E010B" wp14:editId="799AE06E">
            <wp:extent cx="6143625" cy="886126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паралингвистические средства рекламы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7" t="535"/>
                    <a:stretch/>
                  </pic:blipFill>
                  <pic:spPr bwMode="auto">
                    <a:xfrm>
                      <a:off x="0" y="0"/>
                      <a:ext cx="6147239" cy="88664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CF0" w:rsidRPr="00753CF0" w:rsidRDefault="00502CF0" w:rsidP="00502CF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502CF0" w:rsidRDefault="00502CF0" w:rsidP="00502CF0">
      <w:pPr>
        <w:rPr>
          <w:lang w:val="ru-RU"/>
        </w:rPr>
      </w:pPr>
      <w:r>
        <w:rPr>
          <w:lang w:val="ru-RU"/>
        </w:rPr>
        <w:br w:type="page"/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>Методические указания по освоению дисциплины «</w:t>
      </w:r>
      <w:r w:rsidRPr="00753CF0">
        <w:rPr>
          <w:rFonts w:ascii="Times New Roman" w:eastAsia="Times New Roman" w:hAnsi="Times New Roman" w:cs="Times New Roman"/>
          <w:sz w:val="26"/>
          <w:szCs w:val="26"/>
          <w:lang w:val="ru-RU" w:eastAsia="ru-RU"/>
        </w:rPr>
        <w:t>Паралингвистические средства рекламы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» адресованы студентам всех форм обучения.  </w:t>
      </w:r>
    </w:p>
    <w:p w:rsidR="00502CF0" w:rsidRPr="00753CF0" w:rsidRDefault="00502CF0" w:rsidP="00502CF0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рекламы; даются рекомендации для самостоятельной работы и подготовке к практическим занятиям.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развиваются навыки анализа эффективности  рекламного обращения.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рассмотренные на лекциях и практических занятиях, должны быть изучены студентами в ходе самостоятельной работы. Контроль самостоятельной работы студентов над учебной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502CF0" w:rsidRPr="00753CF0" w:rsidRDefault="00502CF0" w:rsidP="00502CF0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753CF0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753CF0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753CF0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753CF0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753CF0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753CF0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753CF0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753CF0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502CF0" w:rsidRPr="00753CF0" w:rsidRDefault="00502CF0" w:rsidP="00502CF0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753CF0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C13E67" w:rsidRDefault="00C13E67"/>
    <w:sectPr w:rsidR="00C13E67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A94760"/>
    <w:multiLevelType w:val="hybridMultilevel"/>
    <w:tmpl w:val="092AD378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">
    <w:nsid w:val="47A5579C"/>
    <w:multiLevelType w:val="hybridMultilevel"/>
    <w:tmpl w:val="8E560C50"/>
    <w:lvl w:ilvl="0" w:tplc="0419000F">
      <w:start w:val="1"/>
      <w:numFmt w:val="decimal"/>
      <w:lvlText w:val="%1."/>
      <w:lvlJc w:val="left"/>
      <w:pPr>
        <w:ind w:left="1785" w:hanging="360"/>
      </w:p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abstractNum w:abstractNumId="2">
    <w:nsid w:val="76240B6C"/>
    <w:multiLevelType w:val="hybridMultilevel"/>
    <w:tmpl w:val="CF64BE52"/>
    <w:lvl w:ilvl="0" w:tplc="DD20A300">
      <w:start w:val="1"/>
      <w:numFmt w:val="decimal"/>
      <w:lvlText w:val="%1."/>
      <w:lvlJc w:val="left"/>
      <w:pPr>
        <w:ind w:left="1785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505" w:hanging="360"/>
      </w:pPr>
    </w:lvl>
    <w:lvl w:ilvl="2" w:tplc="0419001B" w:tentative="1">
      <w:start w:val="1"/>
      <w:numFmt w:val="lowerRoman"/>
      <w:lvlText w:val="%3."/>
      <w:lvlJc w:val="right"/>
      <w:pPr>
        <w:ind w:left="3225" w:hanging="180"/>
      </w:pPr>
    </w:lvl>
    <w:lvl w:ilvl="3" w:tplc="0419000F" w:tentative="1">
      <w:start w:val="1"/>
      <w:numFmt w:val="decimal"/>
      <w:lvlText w:val="%4."/>
      <w:lvlJc w:val="left"/>
      <w:pPr>
        <w:ind w:left="3945" w:hanging="360"/>
      </w:pPr>
    </w:lvl>
    <w:lvl w:ilvl="4" w:tplc="04190019" w:tentative="1">
      <w:start w:val="1"/>
      <w:numFmt w:val="lowerLetter"/>
      <w:lvlText w:val="%5."/>
      <w:lvlJc w:val="left"/>
      <w:pPr>
        <w:ind w:left="4665" w:hanging="360"/>
      </w:pPr>
    </w:lvl>
    <w:lvl w:ilvl="5" w:tplc="0419001B" w:tentative="1">
      <w:start w:val="1"/>
      <w:numFmt w:val="lowerRoman"/>
      <w:lvlText w:val="%6."/>
      <w:lvlJc w:val="right"/>
      <w:pPr>
        <w:ind w:left="5385" w:hanging="180"/>
      </w:pPr>
    </w:lvl>
    <w:lvl w:ilvl="6" w:tplc="0419000F" w:tentative="1">
      <w:start w:val="1"/>
      <w:numFmt w:val="decimal"/>
      <w:lvlText w:val="%7."/>
      <w:lvlJc w:val="left"/>
      <w:pPr>
        <w:ind w:left="6105" w:hanging="360"/>
      </w:pPr>
    </w:lvl>
    <w:lvl w:ilvl="7" w:tplc="04190019" w:tentative="1">
      <w:start w:val="1"/>
      <w:numFmt w:val="lowerLetter"/>
      <w:lvlText w:val="%8."/>
      <w:lvlJc w:val="left"/>
      <w:pPr>
        <w:ind w:left="6825" w:hanging="360"/>
      </w:pPr>
    </w:lvl>
    <w:lvl w:ilvl="8" w:tplc="0419001B" w:tentative="1">
      <w:start w:val="1"/>
      <w:numFmt w:val="lowerRoman"/>
      <w:lvlText w:val="%9."/>
      <w:lvlJc w:val="right"/>
      <w:pPr>
        <w:ind w:left="7545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502CF0"/>
    <w:rsid w:val="00C13E67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2C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2CF0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502CF0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10600</Words>
  <Characters>60424</Characters>
  <Application>Microsoft Office Word</Application>
  <DocSecurity>0</DocSecurity>
  <Lines>503</Lines>
  <Paragraphs>141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70883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2018-2019_z42_03_02_1_plx_Паралингвистические средства рекламы</dc:title>
  <dc:creator>FastReport.NET</dc:creator>
  <cp:lastModifiedBy>Екатерина С. Горбанёва</cp:lastModifiedBy>
  <cp:revision>3</cp:revision>
  <dcterms:created xsi:type="dcterms:W3CDTF">2018-12-17T09:11:00Z</dcterms:created>
  <dcterms:modified xsi:type="dcterms:W3CDTF">2018-12-17T09:12:00Z</dcterms:modified>
</cp:coreProperties>
</file>