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7C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АННОТАЦИИ РАБОЧИХ ПРОГРАММ ДИСЦИПЛИН</w:t>
      </w:r>
    </w:p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0564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0"/>
        <w:gridCol w:w="6804"/>
      </w:tblGrid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кадров высшей квалификации в аспирантуре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6804" w:type="dxa"/>
          </w:tcPr>
          <w:p w:rsidR="001C3E38" w:rsidRPr="007E4924" w:rsidRDefault="00E11A56" w:rsidP="00E11A56">
            <w:pPr>
              <w:spacing w:before="6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="001C3E38"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.06.01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Юриспруденция</w:t>
            </w:r>
            <w:r w:rsidR="001C3E38"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804" w:type="dxa"/>
          </w:tcPr>
          <w:p w:rsidR="001C3E38" w:rsidRPr="007E4924" w:rsidRDefault="001C3E38" w:rsidP="00E11A56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913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Уголовное право и криминология; уголовно-исполнительное право</w:t>
            </w: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7E4924">
              <w:rPr>
                <w:rFonts w:ascii="Times New Roman" w:eastAsia="Calibri" w:hAnsi="Times New Roman" w:cs="Times New Roman"/>
                <w:i/>
                <w:color w:val="00B050"/>
                <w:sz w:val="24"/>
                <w:szCs w:val="24"/>
              </w:rPr>
              <w:t xml:space="preserve"> </w:t>
            </w:r>
          </w:p>
        </w:tc>
      </w:tr>
      <w:tr w:rsidR="001C3E38" w:rsidRPr="007E4924" w:rsidTr="001C3E38">
        <w:tc>
          <w:tcPr>
            <w:tcW w:w="3760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49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6804" w:type="dxa"/>
          </w:tcPr>
          <w:p w:rsidR="001C3E38" w:rsidRPr="007E4924" w:rsidRDefault="001C3E38" w:rsidP="001C3E38">
            <w:pPr>
              <w:spacing w:before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49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очная, заочная</w:t>
            </w:r>
          </w:p>
        </w:tc>
      </w:tr>
    </w:tbl>
    <w:p w:rsidR="001C3E38" w:rsidRPr="007E4924" w:rsidRDefault="001C3E38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862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  <w:r w:rsidR="00F30892"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:rsidR="00A6427C" w:rsidRPr="007E4924" w:rsidRDefault="00A6427C" w:rsidP="00A64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язык»</w:t>
      </w:r>
    </w:p>
    <w:p w:rsidR="001C3E38" w:rsidRPr="007E4924" w:rsidRDefault="001C3E38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базовой части Блока 1 «Дисциплины (модули)» 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ОПОП ВО – программы подготовки научно-педагогических кадров в аспирантура по направлению подготов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 и криминология; уголовно-исполнительное право</w:t>
      </w:r>
      <w:r w:rsidR="00EF6A31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факультете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журналистики кафедрой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лингвистики и межкультурной коммуникации, кафедрой иност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6DA7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33FDE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язык для экономических специальностей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73E5" w:rsidRPr="007E4924" w:rsidRDefault="00EF6A31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F73E5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5F73E5" w:rsidRPr="007E4924" w:rsidRDefault="009D6C1D" w:rsidP="000508F3">
      <w:pPr>
        <w:pStyle w:val="a3"/>
        <w:numPr>
          <w:ilvl w:val="0"/>
          <w:numId w:val="17"/>
        </w:numPr>
        <w:tabs>
          <w:tab w:val="left" w:pos="360"/>
          <w:tab w:val="left" w:pos="993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9D6C1D" w:rsidRPr="005363CC" w:rsidRDefault="00EF6A31" w:rsidP="000508F3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2) </w:t>
      </w:r>
      <w:r w:rsidR="009D6C1D" w:rsidRPr="005363CC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9D6C1D" w:rsidRPr="007E4924" w:rsidRDefault="009D6C1D" w:rsidP="000508F3">
      <w:pPr>
        <w:pStyle w:val="a3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</w:t>
      </w:r>
      <w:r w:rsidR="005363CC">
        <w:rPr>
          <w:rFonts w:ascii="Times New Roman" w:hAnsi="Times New Roman" w:cs="Times New Roman"/>
          <w:sz w:val="24"/>
          <w:szCs w:val="24"/>
        </w:rPr>
        <w:t>аммам высшего образования (ОПК-5</w:t>
      </w:r>
      <w:r w:rsidRPr="007E4924">
        <w:rPr>
          <w:rFonts w:ascii="Times New Roman" w:hAnsi="Times New Roman" w:cs="Times New Roman"/>
          <w:sz w:val="24"/>
          <w:szCs w:val="24"/>
        </w:rPr>
        <w:t>).</w:t>
      </w:r>
    </w:p>
    <w:p w:rsidR="009D6C1D" w:rsidRPr="007E4924" w:rsidRDefault="00EF6A31" w:rsidP="000508F3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CB4637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совершенствованием иноязычной компетенции аспирантов и достижением ими такого уровня практического владения иностранным языком, который позволит использовать его в преподавательской, научно-исследовательской и профессиональной деятельности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603A76" w:rsidRPr="007E4924" w:rsidRDefault="00603A76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5F73E5" w:rsidRPr="007E4924" w:rsidRDefault="005F73E5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дисциплины составляет </w:t>
      </w:r>
      <w:r w:rsidR="00603A76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144 часа.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«История и философия науки»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относится к дисциплинам базовой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 и криминология; уголовно-исполнительное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философии и культурологии.</w:t>
      </w:r>
    </w:p>
    <w:p w:rsidR="000508F3" w:rsidRPr="007E4924" w:rsidRDefault="000508F3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0508F3" w:rsidRPr="007E4924" w:rsidRDefault="000508F3" w:rsidP="00AF3F3A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универсальных компетенций (УК):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способностью к критическому анализу и оценке современных научных достижений, </w:t>
      </w:r>
      <w:r w:rsidRPr="005363CC">
        <w:rPr>
          <w:rFonts w:ascii="Times New Roman" w:hAnsi="Times New Roman" w:cs="Times New Roman"/>
          <w:sz w:val="24"/>
          <w:szCs w:val="24"/>
        </w:rPr>
        <w:t>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lastRenderedPageBreak/>
        <w:t>способностью следовать этическим нормам в профессиональной деятельности (УК-5);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0508F3" w:rsidRPr="005363CC" w:rsidRDefault="000508F3" w:rsidP="005363CC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(ОПК-3);</w:t>
      </w:r>
    </w:p>
    <w:p w:rsidR="005363CC" w:rsidRPr="005363CC" w:rsidRDefault="005363CC" w:rsidP="005363CC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63CC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и (или) педагогического коллектива в области юриспруденции (ОПК-4).</w:t>
      </w:r>
    </w:p>
    <w:p w:rsidR="000508F3" w:rsidRPr="007E4924" w:rsidRDefault="000508F3" w:rsidP="005363CC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63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анализом основных мировоззренческих и методологических проблем, возникающих в науке на современном этапе ее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развития, и получением представления о тенденциях исторического развития науки. 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самостоятельная работа обучающихся.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(1 семестр) и экзамена (2 семестр).</w:t>
      </w:r>
    </w:p>
    <w:p w:rsidR="00F30892" w:rsidRPr="007E4924" w:rsidRDefault="00F30892" w:rsidP="00050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180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«Теория и методика преподавания в высшей школе»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 и криминология; уголовно-исполнительное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торгового дела кафедрой экономической теории.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2C62C9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планировать и решать задачи собственного профессионального и личностного развития (УК-6).</w:t>
      </w:r>
    </w:p>
    <w:p w:rsidR="00F30892" w:rsidRPr="00F907ED" w:rsidRDefault="002C62C9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</w:t>
      </w:r>
      <w:r w:rsidR="00F30892" w:rsidRPr="00F907ED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2C62C9" w:rsidRPr="007E4924" w:rsidRDefault="002C62C9" w:rsidP="002C62C9">
      <w:pPr>
        <w:pStyle w:val="a3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</w:t>
      </w:r>
      <w:r w:rsidR="00F907ED" w:rsidRPr="00F907ED">
        <w:rPr>
          <w:rFonts w:ascii="Times New Roman" w:hAnsi="Times New Roman" w:cs="Times New Roman"/>
          <w:sz w:val="24"/>
          <w:szCs w:val="24"/>
        </w:rPr>
        <w:t>аммам</w:t>
      </w:r>
      <w:r w:rsidR="00F907ED">
        <w:rPr>
          <w:rFonts w:ascii="Times New Roman" w:hAnsi="Times New Roman" w:cs="Times New Roman"/>
          <w:sz w:val="24"/>
          <w:szCs w:val="24"/>
        </w:rPr>
        <w:t xml:space="preserve"> высшего образования (ОПК-5</w:t>
      </w:r>
      <w:r w:rsidRPr="007E4924">
        <w:rPr>
          <w:rFonts w:ascii="Times New Roman" w:hAnsi="Times New Roman" w:cs="Times New Roman"/>
          <w:sz w:val="24"/>
          <w:szCs w:val="24"/>
        </w:rPr>
        <w:t>)</w:t>
      </w:r>
    </w:p>
    <w:p w:rsidR="002C62C9" w:rsidRPr="007E4924" w:rsidRDefault="002C62C9" w:rsidP="002C62C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2C62C9" w:rsidRPr="007E4924" w:rsidRDefault="002C62C9" w:rsidP="002C62C9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E4924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 работой обучающихся, к учебно-методической работе по образовательным программам высшего образования (ПК-5).</w:t>
      </w:r>
    </w:p>
    <w:p w:rsidR="00F30892" w:rsidRPr="007E4924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анализом мирового пространства высшего образования, рассмотрением новых российских образовательных стандартов, проектированием образовательного процесса в вузе, оптимизацией процесса преподавания.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91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Уголовное право и криминология; уголовно-исполнительное право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 и криминология; уголовно-исполнительное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 w:rsid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и уголовно-исполнительного права, криминологии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E56EC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0B28D6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(УК-1).</w:t>
      </w:r>
    </w:p>
    <w:p w:rsidR="00F30892" w:rsidRPr="00782E8A" w:rsidRDefault="000B28D6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E8A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782E8A">
        <w:rPr>
          <w:rFonts w:ascii="Times New Roman" w:hAnsi="Times New Roman" w:cs="Times New Roman"/>
          <w:sz w:val="24"/>
          <w:szCs w:val="24"/>
        </w:rPr>
        <w:t>ПК):</w:t>
      </w:r>
    </w:p>
    <w:p w:rsidR="00782E8A" w:rsidRPr="00782E8A" w:rsidRDefault="00782E8A" w:rsidP="00782E8A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E8A">
        <w:rPr>
          <w:rFonts w:ascii="Times New Roman" w:hAnsi="Times New Roman" w:cs="Times New Roman"/>
          <w:sz w:val="24"/>
          <w:szCs w:val="24"/>
        </w:rPr>
        <w:t>способностью к организации и осуществлению научно-познавательной деятельности в сфере уголовно-правового регулирования отношений, самостоятельность в постановке и решении сложных теоретических задач</w:t>
      </w:r>
      <w:r w:rsidRPr="00782E8A">
        <w:rPr>
          <w:rFonts w:ascii="Times New Roman" w:hAnsi="Times New Roman" w:cs="Times New Roman"/>
          <w:bCs/>
          <w:sz w:val="24"/>
          <w:szCs w:val="24"/>
        </w:rPr>
        <w:t xml:space="preserve"> с учетом современных принципов научного исследования </w:t>
      </w:r>
      <w:r w:rsidRPr="00782E8A">
        <w:rPr>
          <w:rFonts w:ascii="Times New Roman" w:hAnsi="Times New Roman" w:cs="Times New Roman"/>
          <w:sz w:val="24"/>
          <w:szCs w:val="24"/>
        </w:rPr>
        <w:t>(ПК-1);</w:t>
      </w:r>
    </w:p>
    <w:p w:rsidR="00782E8A" w:rsidRPr="00782E8A" w:rsidRDefault="00782E8A" w:rsidP="00782E8A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E8A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исследованиям в сфере уголовного и уголовно-исполнительного права, криминологии, обобщать и анализировать результаты, полученные отечественными и зарубежными исследователями, обосновывать актуальность, теоретическую и практическую значимость выбранной темы научного исследования (ПК-3);</w:t>
      </w:r>
    </w:p>
    <w:p w:rsidR="00782E8A" w:rsidRPr="00782E8A" w:rsidRDefault="00782E8A" w:rsidP="00782E8A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E8A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</w:t>
      </w:r>
      <w:r w:rsidRPr="00782E8A">
        <w:rPr>
          <w:rFonts w:ascii="Times New Roman" w:hAnsi="Times New Roman" w:cs="Times New Roman"/>
          <w:sz w:val="24"/>
          <w:szCs w:val="24"/>
        </w:rPr>
        <w:t xml:space="preserve"> уголовно-правовых отношений,</w:t>
      </w:r>
      <w:r w:rsidRPr="00782E8A">
        <w:rPr>
          <w:rFonts w:ascii="Times New Roman" w:hAnsi="Times New Roman"/>
          <w:sz w:val="24"/>
          <w:szCs w:val="24"/>
        </w:rPr>
        <w:t xml:space="preserve"> формировать, оформлять, анализировать, докладывать и представлять результаты выполненной научно-исследовательской работы </w:t>
      </w:r>
      <w:r w:rsidRPr="00782E8A">
        <w:rPr>
          <w:rFonts w:ascii="Times New Roman" w:hAnsi="Times New Roman" w:cs="Times New Roman"/>
          <w:sz w:val="24"/>
          <w:szCs w:val="24"/>
        </w:rPr>
        <w:t>(ПК-4)</w:t>
      </w:r>
      <w:r w:rsidRPr="00782E8A">
        <w:rPr>
          <w:rFonts w:ascii="Times New Roman" w:hAnsi="Times New Roman" w:cs="Times New Roman"/>
          <w:sz w:val="24"/>
          <w:szCs w:val="24"/>
        </w:rPr>
        <w:t>.</w:t>
      </w:r>
    </w:p>
    <w:p w:rsidR="00F30892" w:rsidRPr="0079135D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2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2148CE" w:rsidRPr="00782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изучением </w:t>
      </w:r>
      <w:r w:rsidR="0079135D" w:rsidRPr="00782E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системы знаний о преступности и технологиях воздействия на нее, критического восприятия научных</w:t>
      </w:r>
      <w:r w:rsidR="0079135D" w:rsidRPr="00791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позиций и положений антикриминального законодательства</w:t>
      </w:r>
      <w:r w:rsidRPr="00791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экзамена (3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«Иностранный язык профессионального общения»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 и криминология; уголовно-исполнительное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лингвистики и журналистики кафедрой лингвистики и межкультурной коммуникации, кафедрой иностранный язык для экономических специальностей.</w:t>
      </w:r>
    </w:p>
    <w:p w:rsidR="00F30892" w:rsidRPr="007E4924" w:rsidRDefault="00135455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F907ED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</w:t>
      </w:r>
      <w:r w:rsidR="00F30892"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использовать современные методы и технологии научной коммуникации на государственном и иностранном языках (УК-4).</w:t>
      </w:r>
    </w:p>
    <w:p w:rsidR="00F30892" w:rsidRPr="00F907ED" w:rsidRDefault="00135455" w:rsidP="0013545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</w:t>
      </w:r>
      <w:r w:rsidR="00F30892" w:rsidRPr="00F907ED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организовать работу исследовательского и (или) педагогического коллектива в области юриспруденции (ОПК-4);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к преподавательской деятельности по образовательным программам высшего образования (ОПК-5).</w:t>
      </w:r>
    </w:p>
    <w:p w:rsidR="00135455" w:rsidRPr="00F907ED" w:rsidRDefault="00135455" w:rsidP="0013545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(ОПК):</w:t>
      </w:r>
    </w:p>
    <w:p w:rsidR="00135455" w:rsidRPr="007E4924" w:rsidRDefault="00135455" w:rsidP="00135455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готовностью в соответствии с направленностью программы к обучению и воспитанию обучающихся в процессе преподавания, в том числе к руководству научно-исследовательской</w:t>
      </w:r>
      <w:r w:rsidRPr="007E4924">
        <w:rPr>
          <w:rFonts w:ascii="Times New Roman" w:hAnsi="Times New Roman" w:cs="Times New Roman"/>
          <w:sz w:val="24"/>
          <w:szCs w:val="24"/>
        </w:rPr>
        <w:t xml:space="preserve"> работой обучающихся, к учебно-методической работе по образовательным программам высшего образования (ПК-5).</w:t>
      </w:r>
    </w:p>
    <w:p w:rsidR="00135455" w:rsidRPr="007E4924" w:rsidRDefault="00135455" w:rsidP="00135455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 дисциплины охватывает круг вопросов, связанных с совершенствованием профессионально-ориентированной иноязычной компетенции аспирантов в целях оптимизации научной и профессиональной деятельности путем использования иностранного языка в научно-исследовательской и преподавательской работе.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практические занятия, самостоятельная работа обучающихся.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135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108 часов.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«Методология и организация проведения научных исследований 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юриспруденции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 и криминология; уголовно-исполнительное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3F37" w:rsidRPr="007E4924" w:rsidRDefault="00783F37" w:rsidP="0078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истории государства и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12AB" w:rsidRPr="007E4924" w:rsidRDefault="00AE56EC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F712AB" w:rsidP="00F712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(УК-5).</w:t>
      </w:r>
    </w:p>
    <w:p w:rsidR="00F30892" w:rsidRPr="00F907ED" w:rsidRDefault="00F712AB" w:rsidP="00F3089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</w:t>
      </w:r>
      <w:r w:rsidR="00F30892" w:rsidRPr="00F907ED">
        <w:rPr>
          <w:rFonts w:ascii="Times New Roman" w:hAnsi="Times New Roman" w:cs="Times New Roman"/>
          <w:sz w:val="24"/>
          <w:szCs w:val="24"/>
        </w:rPr>
        <w:t>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(ОПК-2).</w:t>
      </w:r>
    </w:p>
    <w:p w:rsidR="00F712AB" w:rsidRPr="00F907ED" w:rsidRDefault="00F712AB" w:rsidP="00F712A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14456F" w:rsidRPr="0014456F" w:rsidRDefault="0014456F" w:rsidP="001445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56F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</w:t>
      </w:r>
      <w:r w:rsidRPr="0014456F">
        <w:rPr>
          <w:rFonts w:ascii="Times New Roman" w:hAnsi="Times New Roman" w:cs="Times New Roman"/>
          <w:sz w:val="24"/>
          <w:szCs w:val="24"/>
        </w:rPr>
        <w:t xml:space="preserve"> уголовно-правовых отношений,</w:t>
      </w:r>
      <w:r w:rsidRPr="0014456F">
        <w:rPr>
          <w:rFonts w:ascii="Times New Roman" w:hAnsi="Times New Roman"/>
          <w:sz w:val="24"/>
          <w:szCs w:val="24"/>
        </w:rPr>
        <w:t xml:space="preserve"> формировать, оформлять, анализировать, докладывать и представлять результаты выполненной научно-исследовательской работы </w:t>
      </w:r>
      <w:r w:rsidRPr="0014456F">
        <w:rPr>
          <w:rFonts w:ascii="Times New Roman" w:hAnsi="Times New Roman" w:cs="Times New Roman"/>
          <w:sz w:val="24"/>
          <w:szCs w:val="24"/>
        </w:rPr>
        <w:t>(ПК-4)</w:t>
      </w:r>
      <w:r w:rsidRPr="0014456F">
        <w:rPr>
          <w:rFonts w:ascii="Times New Roman" w:hAnsi="Times New Roman" w:cs="Times New Roman"/>
          <w:sz w:val="24"/>
          <w:szCs w:val="24"/>
        </w:rPr>
        <w:t>.</w:t>
      </w:r>
    </w:p>
    <w:p w:rsidR="00F30892" w:rsidRPr="001034AC" w:rsidRDefault="00AE56EC" w:rsidP="00F30892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45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формированием у аспирантов комплексного представления о методологии и методах научных исследований,</w:t>
      </w: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формированием методологической и научной культуры, системы знаний, умений и навыков в области организации и проведения научных исследований, изучением средств, моделей, методов и приемов научных исследований.</w:t>
      </w:r>
      <w:r w:rsidR="00E4080B"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30892" w:rsidRPr="001034AC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FC610F"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успеваемости, промежуточная аттестация в форме зачета (2 семестр).</w:t>
      </w:r>
    </w:p>
    <w:p w:rsidR="00F30892" w:rsidRPr="007E4924" w:rsidRDefault="00F30892" w:rsidP="00AE56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C5175A" w:rsidRPr="007E4924" w:rsidRDefault="00C5175A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«Организация научной работы </w:t>
      </w:r>
      <w:r w:rsid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юриспруденции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 и криминология; уголовно-исполнительное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3F37" w:rsidRPr="007E4924" w:rsidRDefault="00783F37" w:rsidP="00783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истории государства и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6E5" w:rsidRPr="007E4924" w:rsidRDefault="002876E5" w:rsidP="00287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 нацелена на формирование следующих компетенций выпускника:</w:t>
      </w:r>
    </w:p>
    <w:p w:rsidR="00F907ED" w:rsidRPr="007E4924" w:rsidRDefault="00F907ED" w:rsidP="00F907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(УК-5).</w:t>
      </w:r>
    </w:p>
    <w:p w:rsidR="00F907ED" w:rsidRPr="00F907ED" w:rsidRDefault="00F907ED" w:rsidP="00F907E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(ОПК-1);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(ОПК-2).</w:t>
      </w:r>
    </w:p>
    <w:p w:rsidR="00F907ED" w:rsidRPr="00F907ED" w:rsidRDefault="00F907ED" w:rsidP="00F907E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14456F" w:rsidRPr="0014456F" w:rsidRDefault="0014456F" w:rsidP="001445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56F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</w:t>
      </w:r>
      <w:r w:rsidRPr="0014456F">
        <w:rPr>
          <w:rFonts w:ascii="Times New Roman" w:hAnsi="Times New Roman" w:cs="Times New Roman"/>
          <w:sz w:val="24"/>
          <w:szCs w:val="24"/>
        </w:rPr>
        <w:t xml:space="preserve"> уголовно-правовых отношений,</w:t>
      </w:r>
      <w:r w:rsidRPr="0014456F">
        <w:rPr>
          <w:rFonts w:ascii="Times New Roman" w:hAnsi="Times New Roman"/>
          <w:sz w:val="24"/>
          <w:szCs w:val="24"/>
        </w:rPr>
        <w:t xml:space="preserve"> формировать, оформлять, анализировать, докладывать и представлять результаты выполненной научно-исследовательской работы </w:t>
      </w:r>
      <w:r w:rsidRPr="0014456F">
        <w:rPr>
          <w:rFonts w:ascii="Times New Roman" w:hAnsi="Times New Roman" w:cs="Times New Roman"/>
          <w:sz w:val="24"/>
          <w:szCs w:val="24"/>
        </w:rPr>
        <w:t>(ПК-4).</w:t>
      </w:r>
    </w:p>
    <w:p w:rsidR="00107F30" w:rsidRPr="001034AC" w:rsidRDefault="00107F30" w:rsidP="00107F30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</w:t>
      </w:r>
      <w:r w:rsidR="001034AC"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изучением развития мировой юридической науки, основных принципов методологического анализа юридической науки, изучение парадигм, функционирующих в науке, логико-исторической типологизации парадигмальных установок юриспруденции</w:t>
      </w: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7F30" w:rsidRPr="001034AC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FC610F"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4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успеваемости, промежуточная аттестация в форме зачета (2 семестр).</w:t>
      </w:r>
    </w:p>
    <w:p w:rsidR="00107F30" w:rsidRPr="007E4924" w:rsidRDefault="00107F30" w:rsidP="00107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освоения дисциплины составляет 216 часов.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9135D" w:rsidRPr="00791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Актуальные проблемы криминологии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 и криминология; уголовно-исполнительное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9135D" w:rsidRPr="007E4924" w:rsidRDefault="0079135D" w:rsidP="0079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и уголовно-исполнительного права, криминологии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7C3E26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 на формирование следующих компетенций выпускника:</w:t>
      </w:r>
    </w:p>
    <w:p w:rsidR="00F30892" w:rsidRPr="00F907ED" w:rsidRDefault="0035143B" w:rsidP="007C3E2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</w:t>
      </w:r>
      <w:r w:rsidR="00F30892"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(ОПК-1)</w:t>
      </w:r>
    </w:p>
    <w:p w:rsidR="00F30892" w:rsidRPr="0014456F" w:rsidRDefault="0035143B" w:rsidP="007C3E2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56F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14456F">
        <w:rPr>
          <w:rFonts w:ascii="Times New Roman" w:hAnsi="Times New Roman" w:cs="Times New Roman"/>
          <w:sz w:val="24"/>
          <w:szCs w:val="24"/>
        </w:rPr>
        <w:t>ПК):</w:t>
      </w:r>
    </w:p>
    <w:p w:rsidR="0014456F" w:rsidRPr="0014456F" w:rsidRDefault="0014456F" w:rsidP="001445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56F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исследованиям в сфере уголовного и уголовно-исполнительного права, криминологии, обобщать и анализировать результаты, полученные отечественными и зарубежными исследователями, обосновывать актуальность, теоретическую и практическую значимость выбранной темы научного исследования (ПК-3);</w:t>
      </w:r>
    </w:p>
    <w:p w:rsidR="0014456F" w:rsidRPr="0014456F" w:rsidRDefault="0014456F" w:rsidP="001445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56F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</w:t>
      </w:r>
      <w:r w:rsidRPr="0014456F">
        <w:rPr>
          <w:rFonts w:ascii="Times New Roman" w:hAnsi="Times New Roman" w:cs="Times New Roman"/>
          <w:sz w:val="24"/>
          <w:szCs w:val="24"/>
        </w:rPr>
        <w:t xml:space="preserve"> уголовно-правовых отношений,</w:t>
      </w:r>
      <w:r w:rsidRPr="0014456F">
        <w:rPr>
          <w:rFonts w:ascii="Times New Roman" w:hAnsi="Times New Roman"/>
          <w:sz w:val="24"/>
          <w:szCs w:val="24"/>
        </w:rPr>
        <w:t xml:space="preserve"> формировать, оформлять, анализировать, докладывать и представлять результаты выполненной научно-исследовательской работы </w:t>
      </w:r>
      <w:r w:rsidRPr="0014456F">
        <w:rPr>
          <w:rFonts w:ascii="Times New Roman" w:hAnsi="Times New Roman" w:cs="Times New Roman"/>
          <w:sz w:val="24"/>
          <w:szCs w:val="24"/>
        </w:rPr>
        <w:t>(ПК-4)</w:t>
      </w:r>
      <w:r w:rsidRPr="0014456F">
        <w:rPr>
          <w:rFonts w:ascii="Times New Roman" w:hAnsi="Times New Roman" w:cs="Times New Roman"/>
          <w:sz w:val="24"/>
          <w:szCs w:val="24"/>
        </w:rPr>
        <w:t>.</w:t>
      </w:r>
    </w:p>
    <w:p w:rsidR="00AA3BBC" w:rsidRPr="0079135D" w:rsidRDefault="00AA3BBC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79135D" w:rsidRP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направлений, школ и теорий криминологии, дискуссионные вопросы криминологического законодательства и учений о преступности, актуальных проблем исследования личности преступника, а также актуальные аспекты предупреждения и профилактики преступности</w:t>
      </w:r>
      <w:r w:rsidRP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7C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освоения 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79135D" w:rsidRPr="00791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Экономическая преступность через призму теории объекта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 и криминология; уголовно-исполнительное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9135D" w:rsidRPr="007E4924" w:rsidRDefault="0079135D" w:rsidP="0079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уголовного и уголовно-исполнительного права, криминологии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8C3" w:rsidRPr="007E4924" w:rsidRDefault="00A638C3" w:rsidP="00A63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 на формирование следующих компетенций выпускника:</w:t>
      </w:r>
    </w:p>
    <w:p w:rsidR="00F907ED" w:rsidRPr="00F907ED" w:rsidRDefault="00F907ED" w:rsidP="00F907ED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методологией научно-исследовательской деятельности в области юриспруденции (ОПК-1)</w:t>
      </w:r>
    </w:p>
    <w:p w:rsidR="00F907ED" w:rsidRPr="00F907ED" w:rsidRDefault="00F907ED" w:rsidP="00F907ED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14456F" w:rsidRPr="0014456F" w:rsidRDefault="0014456F" w:rsidP="001445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56F">
        <w:rPr>
          <w:rFonts w:ascii="Times New Roman" w:hAnsi="Times New Roman" w:cs="Times New Roman"/>
          <w:sz w:val="24"/>
          <w:szCs w:val="24"/>
        </w:rPr>
        <w:t>способностью ориентироваться в разнообразии теоретических и методологических подходов к фундаментальным исследованиям в сфере уголовного и уголовно-исполнительного права, криминологии, обобщать и анализировать результаты, полученные отечественными и зарубежными исследователями, обосновывать актуальность, теоретическую и практическую значимость выбранной темы научного исследования (ПК-3);</w:t>
      </w:r>
    </w:p>
    <w:p w:rsidR="0014456F" w:rsidRPr="0014456F" w:rsidRDefault="0014456F" w:rsidP="0014456F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456F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</w:t>
      </w:r>
      <w:r w:rsidRPr="0014456F">
        <w:rPr>
          <w:rFonts w:ascii="Times New Roman" w:hAnsi="Times New Roman" w:cs="Times New Roman"/>
          <w:sz w:val="24"/>
          <w:szCs w:val="24"/>
        </w:rPr>
        <w:t xml:space="preserve"> уголовно-правовых отношений,</w:t>
      </w:r>
      <w:r w:rsidRPr="0014456F">
        <w:rPr>
          <w:rFonts w:ascii="Times New Roman" w:hAnsi="Times New Roman"/>
          <w:sz w:val="24"/>
          <w:szCs w:val="24"/>
        </w:rPr>
        <w:t xml:space="preserve"> формировать, оформлять, анализировать, докладывать и представлять результаты выполненной научно-исследовательской работы </w:t>
      </w:r>
      <w:r w:rsidRPr="0014456F">
        <w:rPr>
          <w:rFonts w:ascii="Times New Roman" w:hAnsi="Times New Roman" w:cs="Times New Roman"/>
          <w:sz w:val="24"/>
          <w:szCs w:val="24"/>
        </w:rPr>
        <w:t>(ПК-4).</w:t>
      </w:r>
    </w:p>
    <w:p w:rsidR="0079135D" w:rsidRPr="0079135D" w:rsidRDefault="0079135D" w:rsidP="007913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 экономической преступности через призму теории объекта, влияния отечественной организованной преступности на состояние и развитие экономической преступности.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A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практические занятия, самостоятельная работа обучающихся.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AA3BBC" w:rsidRPr="007E4924" w:rsidRDefault="00AA3BBC" w:rsidP="00AA3B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862933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F30892" w:rsidRPr="007E4924" w:rsidRDefault="00F30892" w:rsidP="00F30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11A56"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Правовые проблемы осуществления и защиты авторских прав в научно-исследовательской деятельности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 и криминология; уголовно-исполнительное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 w:rsidR="00E11A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A759E9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исциплин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нацелен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30892"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следующих компетенций выпускника:</w:t>
      </w:r>
    </w:p>
    <w:p w:rsidR="00F30892" w:rsidRPr="007E4924" w:rsidRDefault="00A638C3" w:rsidP="00A759E9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</w:t>
      </w:r>
      <w:r w:rsidR="00F30892"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способностью к разработке новых методов исследования и их применению в </w:t>
      </w:r>
      <w:r w:rsidRPr="00F907ED">
        <w:rPr>
          <w:rFonts w:ascii="Times New Roman" w:hAnsi="Times New Roman" w:cs="Times New Roman"/>
          <w:sz w:val="24"/>
          <w:szCs w:val="24"/>
        </w:rPr>
        <w:t>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</w:t>
      </w:r>
    </w:p>
    <w:p w:rsidR="00F30892" w:rsidRPr="00F907ED" w:rsidRDefault="00A638C3" w:rsidP="00A759E9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профессиональных компетенций (</w:t>
      </w:r>
      <w:r w:rsidR="00F30892" w:rsidRPr="00F907ED">
        <w:rPr>
          <w:rFonts w:ascii="Times New Roman" w:hAnsi="Times New Roman" w:cs="Times New Roman"/>
          <w:sz w:val="24"/>
          <w:szCs w:val="24"/>
        </w:rPr>
        <w:t>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в соответствии с направленностью программы анализировать проблемные ситуации и делать научно-обоснованные выводы, имеющие теоретическое и прикладное значение в сфере юридической деятельности (ПК-2).</w:t>
      </w:r>
    </w:p>
    <w:p w:rsidR="00A87891" w:rsidRPr="007E4924" w:rsidRDefault="00A87891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охватывает круг вопросов, связанных с изучением </w:t>
      </w:r>
      <w:r w:rsidR="007A6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основ регулирования научно-исследовательской деятельности и особенностями защиты авторских прав на результаты научно-исследовательской деятельности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F30892" w:rsidRPr="007E4924" w:rsidRDefault="00F30892" w:rsidP="00A7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A56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E11A56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Правовая охрана прав авторов и иных правообладателей интеллектуальной собственности в области научно-исследовательской деятельности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 и криминология; уголовно-исполнительное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реализуется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юридическом 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факультете, кафедрой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права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7A69EE" w:rsidRPr="007E4924" w:rsidRDefault="007A69EE" w:rsidP="007A69EE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 общепрофесиональных компетенций (ОПК):</w:t>
      </w:r>
    </w:p>
    <w:p w:rsidR="007A69EE" w:rsidRPr="00F907ED" w:rsidRDefault="007A69EE" w:rsidP="007A69EE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38E">
        <w:rPr>
          <w:rFonts w:ascii="Times New Roman" w:hAnsi="Times New Roman" w:cs="Times New Roman"/>
          <w:sz w:val="24"/>
          <w:szCs w:val="24"/>
        </w:rPr>
        <w:t xml:space="preserve">способностью к разработке новых методов исследования и их применению в </w:t>
      </w:r>
      <w:r w:rsidRPr="00F907ED">
        <w:rPr>
          <w:rFonts w:ascii="Times New Roman" w:hAnsi="Times New Roman" w:cs="Times New Roman"/>
          <w:sz w:val="24"/>
          <w:szCs w:val="24"/>
        </w:rPr>
        <w:t>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 (ОПК-3)</w:t>
      </w:r>
    </w:p>
    <w:p w:rsidR="007A69EE" w:rsidRPr="00F907ED" w:rsidRDefault="007A69EE" w:rsidP="007A69E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профессиональных компетенций (ПК):</w:t>
      </w:r>
    </w:p>
    <w:p w:rsidR="007A69EE" w:rsidRPr="007A69EE" w:rsidRDefault="007A69EE" w:rsidP="007A69EE">
      <w:pPr>
        <w:pStyle w:val="a3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 xml:space="preserve">способностью в соответствии с направленностью программы анализировать проблемные ситуации и делать научно-обоснованные выводы, имеющие теоретическое и прикладное значение </w:t>
      </w:r>
      <w:r w:rsidRPr="007A69EE">
        <w:rPr>
          <w:rFonts w:ascii="Times New Roman" w:hAnsi="Times New Roman" w:cs="Times New Roman"/>
          <w:sz w:val="24"/>
          <w:szCs w:val="24"/>
        </w:rPr>
        <w:t>в сфере юридической деятельности (ПК-2).</w:t>
      </w:r>
    </w:p>
    <w:p w:rsidR="007A69EE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охватывает круг вопросов, связанных с изучением государственно-правового регулирования научно-исследовательской деятельности, проблемами интеллектуальной собственности, юридической ответственностью за нарушение авторских прав в области научно-исследовательской деятельности.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дисциплины предусматривает следующие формы организации учебного процесса: лекционные занятия,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занятия, самостоятельная работа обучающихся.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промежуточная аттестация в форме зачета (4 семестр).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A56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информационных технологий при решении исследовательских задач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02452" w:rsidRPr="007E4924" w:rsidRDefault="00402452" w:rsidP="00402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 и криминология; уголовно-исполнительное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11A56" w:rsidRPr="00F907ED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E11A56" w:rsidRPr="00F907ED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E11A56" w:rsidRPr="00F907ED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E11A56" w:rsidRPr="00F907ED" w:rsidRDefault="00E11A56" w:rsidP="00E11A5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F907ED" w:rsidRPr="00F907ED" w:rsidRDefault="00F907ED" w:rsidP="00F907ED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(ОПК-2).</w:t>
      </w:r>
    </w:p>
    <w:p w:rsidR="00E11A56" w:rsidRPr="00F907ED" w:rsidRDefault="00E11A56" w:rsidP="00E11A5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0D4585" w:rsidRPr="000D4585" w:rsidRDefault="000D4585" w:rsidP="000D4585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585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</w:t>
      </w:r>
      <w:r w:rsidRPr="000D4585">
        <w:rPr>
          <w:rFonts w:ascii="Times New Roman" w:hAnsi="Times New Roman" w:cs="Times New Roman"/>
          <w:sz w:val="24"/>
          <w:szCs w:val="24"/>
        </w:rPr>
        <w:t xml:space="preserve"> уголовно-правовых отношений,</w:t>
      </w:r>
      <w:r w:rsidRPr="000D4585">
        <w:rPr>
          <w:rFonts w:ascii="Times New Roman" w:hAnsi="Times New Roman"/>
          <w:sz w:val="24"/>
          <w:szCs w:val="24"/>
        </w:rPr>
        <w:t xml:space="preserve"> формировать, оформлять, анализировать, докладывать и представлять результаты выполненной научно-исследовательской работы </w:t>
      </w:r>
      <w:r w:rsidRPr="000D4585">
        <w:rPr>
          <w:rFonts w:ascii="Times New Roman" w:hAnsi="Times New Roman" w:cs="Times New Roman"/>
          <w:sz w:val="24"/>
          <w:szCs w:val="24"/>
        </w:rPr>
        <w:t>(ПК-4)</w:t>
      </w:r>
      <w:r w:rsidRPr="000D4585">
        <w:rPr>
          <w:rFonts w:ascii="Times New Roman" w:hAnsi="Times New Roman" w:cs="Times New Roman"/>
          <w:sz w:val="24"/>
          <w:szCs w:val="24"/>
        </w:rPr>
        <w:t>.</w:t>
      </w:r>
    </w:p>
    <w:p w:rsidR="00E11A56" w:rsidRPr="007E4924" w:rsidRDefault="00E11A56" w:rsidP="00E11A56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37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дисциплины охватывает круг вопросов, связанных с формированием у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аспирантов комплексного представления о методологии и методах научных исследований, формированием методологической и научной культуры, системы знаний, умений и навыков в области организации и проведения научных исследований, изучением средств, моделей, методов и приемов научных исследований. В рамках данного курса также рассматриваются вопросы, связанные с изучением применения современных информационных технологий в сфере высшего </w:t>
      </w:r>
      <w:r w:rsidRPr="007E4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образования, организации и планирования научного процесса с использованием информационных технологий.</w:t>
      </w:r>
    </w:p>
    <w:p w:rsidR="00E11A56" w:rsidRPr="007E4924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E11A56" w:rsidRPr="007E4924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аттестация в форме зачета (4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семестр).</w:t>
      </w:r>
    </w:p>
    <w:p w:rsidR="00E11A56" w:rsidRPr="007E4924" w:rsidRDefault="00E11A56" w:rsidP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 w:rsidR="00FC61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A56" w:rsidRPr="007E4924" w:rsidRDefault="00E11A56" w:rsidP="00E11A56">
      <w:pPr>
        <w:tabs>
          <w:tab w:val="left" w:pos="9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рабочей программы дисциплины</w:t>
      </w:r>
    </w:p>
    <w:p w:rsidR="00E11A56" w:rsidRPr="007E4924" w:rsidRDefault="00E11A56" w:rsidP="00E11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проведения научных исследований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11A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использованием информационных технологий</w:t>
      </w:r>
      <w:r w:rsidRPr="007E49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дисциплинам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Блока 1 «Дисциплины (модули)» ОПОП ВО – программы подготовки научно-педагогических кадров в аспирантура по направлению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 кадров высшей квалификации 40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.06.01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Юриспруденция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направленность (профиль) «</w:t>
      </w:r>
      <w:r w:rsidR="0079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Уголовное право и криминология; уголовно-исполнительное право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A69EE" w:rsidRPr="00F907ED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реализуется на факультете компьютерных технологий и информационной безопасности, кафедрой информационных систем и прикладной информатики.</w:t>
      </w:r>
    </w:p>
    <w:p w:rsidR="007A69EE" w:rsidRPr="00F907ED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нацелена на формирование следующих компетенций выпускника:</w:t>
      </w:r>
    </w:p>
    <w:p w:rsidR="007A69EE" w:rsidRPr="00F907ED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7ED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F907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универсальных компетенций (УК):</w:t>
      </w:r>
    </w:p>
    <w:p w:rsidR="007A69EE" w:rsidRPr="00F907ED" w:rsidRDefault="007A69EE" w:rsidP="007A69EE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способностью следовать этическим нормам в профессиональной деятельности (УК-5)</w:t>
      </w:r>
    </w:p>
    <w:p w:rsidR="007A69EE" w:rsidRPr="00F907ED" w:rsidRDefault="007A69EE" w:rsidP="007A69E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2) общепрофессиональных компетенций (ОПК):</w:t>
      </w:r>
    </w:p>
    <w:p w:rsidR="007A69EE" w:rsidRPr="00F907ED" w:rsidRDefault="007A69EE" w:rsidP="007A69EE">
      <w:pPr>
        <w:pStyle w:val="a3"/>
        <w:widowControl w:val="0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владением культурой научного исследования в области юриспруденции, в том числе с использованием новейших информационно-коммуникационных технологий (ОПК-2).</w:t>
      </w:r>
    </w:p>
    <w:p w:rsidR="007A69EE" w:rsidRPr="00F907ED" w:rsidRDefault="007A69EE" w:rsidP="007A69EE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907ED">
        <w:rPr>
          <w:rFonts w:ascii="Times New Roman" w:hAnsi="Times New Roman" w:cs="Times New Roman"/>
          <w:sz w:val="24"/>
          <w:szCs w:val="24"/>
        </w:rPr>
        <w:t>3) профессиональных компетенций (ПК):</w:t>
      </w:r>
    </w:p>
    <w:p w:rsidR="000D4585" w:rsidRPr="000D4585" w:rsidRDefault="000D4585" w:rsidP="000D4585">
      <w:pPr>
        <w:pStyle w:val="a3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4585">
        <w:rPr>
          <w:rFonts w:ascii="Times New Roman" w:hAnsi="Times New Roman"/>
          <w:sz w:val="24"/>
          <w:szCs w:val="24"/>
        </w:rPr>
        <w:t>способностью самостоятельно спланировать и организовать проведение научного исследования в сфере</w:t>
      </w:r>
      <w:r w:rsidRPr="000D4585">
        <w:rPr>
          <w:rFonts w:ascii="Times New Roman" w:hAnsi="Times New Roman" w:cs="Times New Roman"/>
          <w:sz w:val="24"/>
          <w:szCs w:val="24"/>
        </w:rPr>
        <w:t xml:space="preserve"> уголовно-правовых отношений,</w:t>
      </w:r>
      <w:r w:rsidRPr="000D4585">
        <w:rPr>
          <w:rFonts w:ascii="Times New Roman" w:hAnsi="Times New Roman"/>
          <w:sz w:val="24"/>
          <w:szCs w:val="24"/>
        </w:rPr>
        <w:t xml:space="preserve"> формировать, оформлять, анализировать, докладывать и представлять результаты выполненной научно-исследовательской работы </w:t>
      </w:r>
      <w:r w:rsidRPr="000D4585">
        <w:rPr>
          <w:rFonts w:ascii="Times New Roman" w:hAnsi="Times New Roman" w:cs="Times New Roman"/>
          <w:sz w:val="24"/>
          <w:szCs w:val="24"/>
        </w:rPr>
        <w:t>(ПК-4).</w:t>
      </w:r>
    </w:p>
    <w:p w:rsidR="001034AC" w:rsidRPr="001034AC" w:rsidRDefault="001034AC" w:rsidP="001034AC">
      <w:pPr>
        <w:tabs>
          <w:tab w:val="left" w:pos="36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дисциплины охватывает круг вопросов, связанных с планированием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аспиранта</w:t>
      </w: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формированием орга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низационной и информационной культуры проведения научных исследований</w:t>
      </w: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организацией работы исполнителей для осуществл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ения конкурентных проектов</w:t>
      </w:r>
      <w:r w:rsidRPr="00103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дисциплины предусматривает следующие формы организации учебного процесса: лекционные занятия, лабораторные занятия, самостоятельная работа обучающихся.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дисциплины предусмотрены следующие формы контроля: текущий контроль успеваемости, промежуточ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аттестация в форме зачета (4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семестр).</w:t>
      </w:r>
    </w:p>
    <w:p w:rsidR="007A69EE" w:rsidRPr="007E4924" w:rsidRDefault="007A69EE" w:rsidP="007A6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воения дисциплины составляет 72 часа</w:t>
      </w:r>
      <w:r w:rsidRPr="007E49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A56" w:rsidRPr="007E4924" w:rsidRDefault="00E11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11A56" w:rsidRPr="007E4924" w:rsidSect="00F3089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BA" w:rsidRDefault="00196DBA" w:rsidP="00FF155D">
      <w:pPr>
        <w:spacing w:after="0" w:line="240" w:lineRule="auto"/>
      </w:pPr>
      <w:r>
        <w:separator/>
      </w:r>
    </w:p>
  </w:endnote>
  <w:endnote w:type="continuationSeparator" w:id="0">
    <w:p w:rsidR="00196DBA" w:rsidRDefault="00196DBA" w:rsidP="00FF1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BA" w:rsidRDefault="00196DBA" w:rsidP="00FF155D">
      <w:pPr>
        <w:spacing w:after="0" w:line="240" w:lineRule="auto"/>
      </w:pPr>
      <w:r>
        <w:separator/>
      </w:r>
    </w:p>
  </w:footnote>
  <w:footnote w:type="continuationSeparator" w:id="0">
    <w:p w:rsidR="00196DBA" w:rsidRDefault="00196DBA" w:rsidP="00FF1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77B4B"/>
    <w:multiLevelType w:val="hybridMultilevel"/>
    <w:tmpl w:val="59AA39B2"/>
    <w:lvl w:ilvl="0" w:tplc="F39C6B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1936203"/>
    <w:multiLevelType w:val="hybridMultilevel"/>
    <w:tmpl w:val="B34CDE96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FD728D"/>
    <w:multiLevelType w:val="hybridMultilevel"/>
    <w:tmpl w:val="0F52FCB4"/>
    <w:lvl w:ilvl="0" w:tplc="AF4A38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E809BB"/>
    <w:multiLevelType w:val="hybridMultilevel"/>
    <w:tmpl w:val="899CCB08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D422D4B"/>
    <w:multiLevelType w:val="hybridMultilevel"/>
    <w:tmpl w:val="A914FD2A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740F47"/>
    <w:multiLevelType w:val="hybridMultilevel"/>
    <w:tmpl w:val="9A8C767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B1A52"/>
    <w:multiLevelType w:val="hybridMultilevel"/>
    <w:tmpl w:val="DDAA52CC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6B3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73021"/>
    <w:multiLevelType w:val="hybridMultilevel"/>
    <w:tmpl w:val="D86C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85ABA"/>
    <w:multiLevelType w:val="hybridMultilevel"/>
    <w:tmpl w:val="08760570"/>
    <w:lvl w:ilvl="0" w:tplc="7D26C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13337D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A401C"/>
    <w:multiLevelType w:val="hybridMultilevel"/>
    <w:tmpl w:val="8B34AC2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4200C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787298"/>
    <w:multiLevelType w:val="hybridMultilevel"/>
    <w:tmpl w:val="E4923106"/>
    <w:lvl w:ilvl="0" w:tplc="F39C6B5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9CA5DF0"/>
    <w:multiLevelType w:val="hybridMultilevel"/>
    <w:tmpl w:val="F260DCB8"/>
    <w:lvl w:ilvl="0" w:tplc="F39C6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836D0"/>
    <w:multiLevelType w:val="hybridMultilevel"/>
    <w:tmpl w:val="ECCCF94C"/>
    <w:lvl w:ilvl="0" w:tplc="49885088"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D6F433B"/>
    <w:multiLevelType w:val="hybridMultilevel"/>
    <w:tmpl w:val="CB8C5462"/>
    <w:lvl w:ilvl="0" w:tplc="F39C6B5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F5C27E6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3695E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C53F0"/>
    <w:multiLevelType w:val="hybridMultilevel"/>
    <w:tmpl w:val="DF9E4958"/>
    <w:lvl w:ilvl="0" w:tplc="F39C6B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2806DF4"/>
    <w:multiLevelType w:val="multilevel"/>
    <w:tmpl w:val="19BE02E0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9" w:hanging="1440"/>
      </w:pPr>
      <w:rPr>
        <w:rFonts w:hint="default"/>
      </w:rPr>
    </w:lvl>
  </w:abstractNum>
  <w:abstractNum w:abstractNumId="22" w15:restartNumberingAfterBreak="0">
    <w:nsid w:val="72991EAB"/>
    <w:multiLevelType w:val="hybridMultilevel"/>
    <w:tmpl w:val="C8C6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471429"/>
    <w:multiLevelType w:val="hybridMultilevel"/>
    <w:tmpl w:val="4B1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64EF1"/>
    <w:multiLevelType w:val="hybridMultilevel"/>
    <w:tmpl w:val="5770B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0"/>
  </w:num>
  <w:num w:numId="4">
    <w:abstractNumId w:val="4"/>
  </w:num>
  <w:num w:numId="5">
    <w:abstractNumId w:val="22"/>
  </w:num>
  <w:num w:numId="6">
    <w:abstractNumId w:val="24"/>
  </w:num>
  <w:num w:numId="7">
    <w:abstractNumId w:val="9"/>
  </w:num>
  <w:num w:numId="8">
    <w:abstractNumId w:val="23"/>
  </w:num>
  <w:num w:numId="9">
    <w:abstractNumId w:val="18"/>
  </w:num>
  <w:num w:numId="10">
    <w:abstractNumId w:val="13"/>
  </w:num>
  <w:num w:numId="11">
    <w:abstractNumId w:val="19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  <w:num w:numId="16">
    <w:abstractNumId w:val="17"/>
  </w:num>
  <w:num w:numId="17">
    <w:abstractNumId w:val="2"/>
  </w:num>
  <w:num w:numId="18">
    <w:abstractNumId w:val="16"/>
  </w:num>
  <w:num w:numId="19">
    <w:abstractNumId w:val="5"/>
  </w:num>
  <w:num w:numId="20">
    <w:abstractNumId w:val="20"/>
  </w:num>
  <w:num w:numId="21">
    <w:abstractNumId w:val="14"/>
  </w:num>
  <w:num w:numId="22">
    <w:abstractNumId w:val="0"/>
  </w:num>
  <w:num w:numId="23">
    <w:abstractNumId w:val="6"/>
  </w:num>
  <w:num w:numId="24">
    <w:abstractNumId w:val="15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E1"/>
    <w:rsid w:val="00016579"/>
    <w:rsid w:val="00016EB9"/>
    <w:rsid w:val="00027D18"/>
    <w:rsid w:val="000508F3"/>
    <w:rsid w:val="00065A5C"/>
    <w:rsid w:val="0007700E"/>
    <w:rsid w:val="00077F82"/>
    <w:rsid w:val="00082D4B"/>
    <w:rsid w:val="000A4A4D"/>
    <w:rsid w:val="000A4D9A"/>
    <w:rsid w:val="000B28D6"/>
    <w:rsid w:val="000B40FB"/>
    <w:rsid w:val="000C4C8E"/>
    <w:rsid w:val="000C7D38"/>
    <w:rsid w:val="000D4585"/>
    <w:rsid w:val="001034AC"/>
    <w:rsid w:val="00107743"/>
    <w:rsid w:val="00107F30"/>
    <w:rsid w:val="00115B36"/>
    <w:rsid w:val="00130418"/>
    <w:rsid w:val="0013365F"/>
    <w:rsid w:val="00135455"/>
    <w:rsid w:val="0014456F"/>
    <w:rsid w:val="00165011"/>
    <w:rsid w:val="00194FF5"/>
    <w:rsid w:val="00196DBA"/>
    <w:rsid w:val="001C3E38"/>
    <w:rsid w:val="001E1EE6"/>
    <w:rsid w:val="001F5FD3"/>
    <w:rsid w:val="00207CDE"/>
    <w:rsid w:val="002148CE"/>
    <w:rsid w:val="00215C8A"/>
    <w:rsid w:val="002371E3"/>
    <w:rsid w:val="002506B0"/>
    <w:rsid w:val="002876E5"/>
    <w:rsid w:val="002B185D"/>
    <w:rsid w:val="002C62C9"/>
    <w:rsid w:val="002D1F36"/>
    <w:rsid w:val="002F2BB2"/>
    <w:rsid w:val="00305F0E"/>
    <w:rsid w:val="00316B5F"/>
    <w:rsid w:val="0033401A"/>
    <w:rsid w:val="00341AD8"/>
    <w:rsid w:val="0035143B"/>
    <w:rsid w:val="0036095D"/>
    <w:rsid w:val="00392C89"/>
    <w:rsid w:val="003A0A6C"/>
    <w:rsid w:val="003B3A11"/>
    <w:rsid w:val="003B4FDD"/>
    <w:rsid w:val="003D42CE"/>
    <w:rsid w:val="003E6172"/>
    <w:rsid w:val="00402452"/>
    <w:rsid w:val="004165B5"/>
    <w:rsid w:val="00416DEC"/>
    <w:rsid w:val="00417995"/>
    <w:rsid w:val="004210AB"/>
    <w:rsid w:val="00426BCB"/>
    <w:rsid w:val="00472FC1"/>
    <w:rsid w:val="00473E70"/>
    <w:rsid w:val="00475A80"/>
    <w:rsid w:val="00475B25"/>
    <w:rsid w:val="004920D0"/>
    <w:rsid w:val="004B1C13"/>
    <w:rsid w:val="004D48F1"/>
    <w:rsid w:val="0050255C"/>
    <w:rsid w:val="005033B3"/>
    <w:rsid w:val="00512E6C"/>
    <w:rsid w:val="005363CC"/>
    <w:rsid w:val="005413A2"/>
    <w:rsid w:val="00576199"/>
    <w:rsid w:val="00595DF0"/>
    <w:rsid w:val="005A7D04"/>
    <w:rsid w:val="005B2CD3"/>
    <w:rsid w:val="005C5591"/>
    <w:rsid w:val="005E765D"/>
    <w:rsid w:val="005F73E5"/>
    <w:rsid w:val="00603A76"/>
    <w:rsid w:val="0060557F"/>
    <w:rsid w:val="00605E93"/>
    <w:rsid w:val="00617C07"/>
    <w:rsid w:val="00622504"/>
    <w:rsid w:val="00633FDE"/>
    <w:rsid w:val="00642FB4"/>
    <w:rsid w:val="00651684"/>
    <w:rsid w:val="00682F2F"/>
    <w:rsid w:val="0068750C"/>
    <w:rsid w:val="00693CA4"/>
    <w:rsid w:val="00694AC4"/>
    <w:rsid w:val="00695BE7"/>
    <w:rsid w:val="006A7BF9"/>
    <w:rsid w:val="006B6E38"/>
    <w:rsid w:val="006C6008"/>
    <w:rsid w:val="006D6436"/>
    <w:rsid w:val="006E0744"/>
    <w:rsid w:val="006E511F"/>
    <w:rsid w:val="006F5110"/>
    <w:rsid w:val="00701C8A"/>
    <w:rsid w:val="00712A10"/>
    <w:rsid w:val="00723736"/>
    <w:rsid w:val="00724D8E"/>
    <w:rsid w:val="00743DE6"/>
    <w:rsid w:val="0075052F"/>
    <w:rsid w:val="00753BB9"/>
    <w:rsid w:val="0075567D"/>
    <w:rsid w:val="00765B90"/>
    <w:rsid w:val="00766C37"/>
    <w:rsid w:val="00770E7A"/>
    <w:rsid w:val="0078074A"/>
    <w:rsid w:val="00782E8A"/>
    <w:rsid w:val="00783F37"/>
    <w:rsid w:val="0079135D"/>
    <w:rsid w:val="007A69EE"/>
    <w:rsid w:val="007B6BE5"/>
    <w:rsid w:val="007C3962"/>
    <w:rsid w:val="007C3E26"/>
    <w:rsid w:val="007C786A"/>
    <w:rsid w:val="007E4924"/>
    <w:rsid w:val="007E4937"/>
    <w:rsid w:val="00813282"/>
    <w:rsid w:val="00816DC4"/>
    <w:rsid w:val="00822D39"/>
    <w:rsid w:val="00862933"/>
    <w:rsid w:val="008816E4"/>
    <w:rsid w:val="00883DA3"/>
    <w:rsid w:val="008850BF"/>
    <w:rsid w:val="00896F8F"/>
    <w:rsid w:val="00897A44"/>
    <w:rsid w:val="008B0E67"/>
    <w:rsid w:val="008D2616"/>
    <w:rsid w:val="008D732B"/>
    <w:rsid w:val="008E10FE"/>
    <w:rsid w:val="009249BA"/>
    <w:rsid w:val="00966EA2"/>
    <w:rsid w:val="00975C00"/>
    <w:rsid w:val="00982FD8"/>
    <w:rsid w:val="00994090"/>
    <w:rsid w:val="009A1810"/>
    <w:rsid w:val="009D6C1D"/>
    <w:rsid w:val="009D7734"/>
    <w:rsid w:val="009E4AB6"/>
    <w:rsid w:val="009F5C2F"/>
    <w:rsid w:val="00A06BE7"/>
    <w:rsid w:val="00A24C8F"/>
    <w:rsid w:val="00A638C3"/>
    <w:rsid w:val="00A6427C"/>
    <w:rsid w:val="00A759E9"/>
    <w:rsid w:val="00A87891"/>
    <w:rsid w:val="00AA3BBC"/>
    <w:rsid w:val="00AA51A4"/>
    <w:rsid w:val="00AE56EC"/>
    <w:rsid w:val="00AF3F3A"/>
    <w:rsid w:val="00B17AE1"/>
    <w:rsid w:val="00B21BA4"/>
    <w:rsid w:val="00B360E7"/>
    <w:rsid w:val="00B569E0"/>
    <w:rsid w:val="00B56EFB"/>
    <w:rsid w:val="00B6044C"/>
    <w:rsid w:val="00BC0183"/>
    <w:rsid w:val="00BC02F6"/>
    <w:rsid w:val="00BC7CF1"/>
    <w:rsid w:val="00BD0A71"/>
    <w:rsid w:val="00BD381E"/>
    <w:rsid w:val="00BD7FDC"/>
    <w:rsid w:val="00BE201F"/>
    <w:rsid w:val="00BE28F5"/>
    <w:rsid w:val="00C037B0"/>
    <w:rsid w:val="00C05519"/>
    <w:rsid w:val="00C11677"/>
    <w:rsid w:val="00C26AA3"/>
    <w:rsid w:val="00C5175A"/>
    <w:rsid w:val="00C7690C"/>
    <w:rsid w:val="00C80562"/>
    <w:rsid w:val="00CB4637"/>
    <w:rsid w:val="00CD5386"/>
    <w:rsid w:val="00D22F10"/>
    <w:rsid w:val="00D50F51"/>
    <w:rsid w:val="00D64FCE"/>
    <w:rsid w:val="00D85B25"/>
    <w:rsid w:val="00D94109"/>
    <w:rsid w:val="00DC0CBE"/>
    <w:rsid w:val="00DD7360"/>
    <w:rsid w:val="00DE09BE"/>
    <w:rsid w:val="00DE1589"/>
    <w:rsid w:val="00E010CD"/>
    <w:rsid w:val="00E01430"/>
    <w:rsid w:val="00E11A56"/>
    <w:rsid w:val="00E11EF4"/>
    <w:rsid w:val="00E125C0"/>
    <w:rsid w:val="00E4080B"/>
    <w:rsid w:val="00E73EE0"/>
    <w:rsid w:val="00E80A42"/>
    <w:rsid w:val="00E84EE1"/>
    <w:rsid w:val="00E86DA7"/>
    <w:rsid w:val="00E90D5B"/>
    <w:rsid w:val="00EA7400"/>
    <w:rsid w:val="00EB1FB3"/>
    <w:rsid w:val="00EC2EB2"/>
    <w:rsid w:val="00EE691C"/>
    <w:rsid w:val="00EF47D8"/>
    <w:rsid w:val="00EF6A31"/>
    <w:rsid w:val="00F047A5"/>
    <w:rsid w:val="00F04B9C"/>
    <w:rsid w:val="00F30892"/>
    <w:rsid w:val="00F4710E"/>
    <w:rsid w:val="00F61AB4"/>
    <w:rsid w:val="00F70E53"/>
    <w:rsid w:val="00F712AB"/>
    <w:rsid w:val="00F75DFD"/>
    <w:rsid w:val="00F84EA1"/>
    <w:rsid w:val="00F907ED"/>
    <w:rsid w:val="00FB0DC0"/>
    <w:rsid w:val="00FC610F"/>
    <w:rsid w:val="00FD434B"/>
    <w:rsid w:val="00FF155D"/>
    <w:rsid w:val="00F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C440D-E60B-4457-8601-2B4E025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A4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F155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F155D"/>
    <w:rPr>
      <w:sz w:val="20"/>
      <w:szCs w:val="20"/>
    </w:rPr>
  </w:style>
  <w:style w:type="character" w:styleId="a6">
    <w:name w:val="footnote reference"/>
    <w:unhideWhenUsed/>
    <w:rsid w:val="00FF155D"/>
    <w:rPr>
      <w:vertAlign w:val="superscript"/>
    </w:rPr>
  </w:style>
  <w:style w:type="table" w:styleId="a7">
    <w:name w:val="Table Grid"/>
    <w:basedOn w:val="a1"/>
    <w:uiPriority w:val="59"/>
    <w:rsid w:val="00605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B185D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3E6172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16580-A64B-4371-BF73-51FB281C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8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rseu</Company>
  <LinksUpToDate>false</LinksUpToDate>
  <CharactersWithSpaces>27697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Полунина</dc:creator>
  <cp:lastModifiedBy>Екатерина Николаевна Грузднева</cp:lastModifiedBy>
  <cp:revision>175</cp:revision>
  <cp:lastPrinted>2016-04-19T06:43:00Z</cp:lastPrinted>
  <dcterms:created xsi:type="dcterms:W3CDTF">2015-04-27T11:39:00Z</dcterms:created>
  <dcterms:modified xsi:type="dcterms:W3CDTF">2021-04-14T14:42:00Z</dcterms:modified>
</cp:coreProperties>
</file>