
<file path=[Content_Types].xml><?xml version="1.0" encoding="utf-8"?>
<Types xmlns="http://schemas.openxmlformats.org/package/2006/content-types">
  <Default Extension="bmp" ContentType="image/bmp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03FD" w:rsidRDefault="00F75FF9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480810" cy="91268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b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2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72E7">
        <w:br w:type="page"/>
      </w:r>
    </w:p>
    <w:p w:rsidR="00E703FD" w:rsidRPr="00FF25AD" w:rsidRDefault="00157549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643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b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72E7" w:rsidRPr="00FF25AD">
        <w:rPr>
          <w:lang w:val="ru-RU"/>
        </w:rPr>
        <w:br w:type="page"/>
      </w:r>
    </w:p>
    <w:p w:rsidR="00E703FD" w:rsidRPr="00FF25AD" w:rsidRDefault="00157549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643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b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72E7" w:rsidRPr="00FF25A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2"/>
        <w:gridCol w:w="1977"/>
        <w:gridCol w:w="1753"/>
        <w:gridCol w:w="4799"/>
        <w:gridCol w:w="973"/>
      </w:tblGrid>
      <w:tr w:rsidR="00E703F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5104" w:type="dxa"/>
          </w:tcPr>
          <w:p w:rsidR="00E703FD" w:rsidRDefault="00E703F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E703FD" w:rsidRPr="00FF25AD">
        <w:trPr>
          <w:trHeight w:hRule="exact" w:val="138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Целью освоения дисциплины «Методики экономических экспертиз и исследований» является приобретение студентами теоретических и практических знаний по организации и методике проведения судебно-экономической экспертизы, необходимых для исследования выявленных в процессе контрольных мероприятий нарушений в финансово-хозяйственной деятельности; формирование навыков осуществления судебно-экономической экспертизы и использования экспертных методических приемов, методов, составления заключения по результатам проведенного исследования.</w:t>
            </w:r>
          </w:p>
        </w:tc>
      </w:tr>
      <w:tr w:rsidR="00E703F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Задачами освоения дисциплины являются:</w:t>
            </w:r>
          </w:p>
        </w:tc>
      </w:tr>
      <w:tr w:rsidR="00E703FD" w:rsidRPr="00FF25AD">
        <w:trPr>
          <w:trHeight w:hRule="exact" w:val="116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получение теоретических знаний, научных и правовых основ судебно-экономической экспертизы; - рассмотрение роли судебно-экономической экспертизы в системе обеспечения экономической безопасности государства; - овладение методикой организации и проведения судебно-экономической экспертизы; - формирование практических навыков самостоятельного решения вопросов, связанных с назначением и производством судебно- экономической экспертизы.</w:t>
            </w:r>
          </w:p>
        </w:tc>
      </w:tr>
      <w:tr w:rsidR="00E703FD" w:rsidRPr="00FF25AD">
        <w:trPr>
          <w:trHeight w:hRule="exact" w:val="277"/>
        </w:trPr>
        <w:tc>
          <w:tcPr>
            <w:tcW w:w="766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</w:tr>
      <w:tr w:rsidR="00E703FD" w:rsidRPr="00FF25A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E703FD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Б1.Б</w:t>
            </w:r>
          </w:p>
        </w:tc>
      </w:tr>
      <w:tr w:rsidR="00E703FD" w:rsidRPr="00FF25AD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E703FD" w:rsidRPr="00FF25AD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условиями для успешного освоения дисциплины являются навыки, знания и умения, полученные в результате изучения дисциплин: Теория судебной экспертизы; Современные концепции развития криминалистической науки; Методы научных исследований.</w:t>
            </w:r>
          </w:p>
        </w:tc>
      </w:tr>
      <w:tr w:rsidR="00E703FD" w:rsidRPr="00FF25AD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E703FD" w:rsidRPr="00FF25AD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Криминалистическое исследование веществ, материалов и изделий; Оценочно-страховая экспертиза; Товароведение и судебная товароведческая экспертиза; Организационно-правовые основы проведения экономических экспертиз; Судебно-бухгалтерская экспертиза.</w:t>
            </w:r>
          </w:p>
        </w:tc>
      </w:tr>
      <w:tr w:rsidR="00E703FD" w:rsidRPr="00FF25AD">
        <w:trPr>
          <w:trHeight w:hRule="exact" w:val="277"/>
        </w:trPr>
        <w:tc>
          <w:tcPr>
            <w:tcW w:w="766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</w:tr>
      <w:tr w:rsidR="00E703FD" w:rsidRPr="00FF25AD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E703FD" w:rsidRPr="00FF25A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ОПК-2:      способностью применять естественнонаучные и математические методы при решении профессиональных задач, использовать средства измерения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E703FD" w:rsidRPr="00FF25A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естественнонаучные и математические методы при решении профессиональных задач, использовать средства измерения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E703FD" w:rsidRPr="00FF25A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применять естественнонаучные и математические методы при решении профессиональных задач, использовать средства измерения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E703FD" w:rsidRPr="00FF25A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естественнонаучными и математическими методами при решении профессиональных задач, использовать средства измерения</w:t>
            </w:r>
          </w:p>
        </w:tc>
      </w:tr>
      <w:tr w:rsidR="00E703FD" w:rsidRPr="00FF25A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ПК-1: способностью использовать знания теоретических, методических, процессуальных и организационных основ судебной экспертизы, криминалистики при производстве судебных экспертиз и исследований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E703FD" w:rsidRPr="00FF25A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теоретические, методические, процессуальные и организационные основы судебной экспертизы, криминалистики при производстве судебных экспертиз и исследований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E703FD" w:rsidRPr="00FF25A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использовать знания теоретических, методических, процессуальных и организационных основ судебной экспертизы, криминалистики при производстве судебных экспертиз и исследований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E703FD" w:rsidRPr="00FF25A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знаниями теоретических, методических, процессуальных и организационных основ судебной экспертизы, криминалистики при производстве судебных экспертиз и исследований</w:t>
            </w:r>
          </w:p>
        </w:tc>
      </w:tr>
      <w:tr w:rsidR="00E703FD" w:rsidRPr="00FF25A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ПК-2: способностью применять методики судебных экспертных исследований в профессиональной деятельности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E703FD" w:rsidRPr="00FF25A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методики судебных экспертных исследований в профессиональной деятельности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E703FD" w:rsidRPr="00FF25A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применять методики судебных экспертных исследований в профессиональной деятельности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E703FD" w:rsidRPr="00FF25A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способностью применять методики судебных экспертных исследований в профессиональной деятельности</w:t>
            </w:r>
          </w:p>
        </w:tc>
      </w:tr>
      <w:tr w:rsidR="00E703FD" w:rsidRPr="00FF25A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ПСК-4.1: способностью применять методики экономических экспертиз и исследований в профессиональной деятельности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lastRenderedPageBreak/>
              <w:t>Знать:</w:t>
            </w:r>
          </w:p>
        </w:tc>
      </w:tr>
    </w:tbl>
    <w:p w:rsidR="00E703FD" w:rsidRDefault="001C72E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4"/>
        <w:gridCol w:w="3409"/>
        <w:gridCol w:w="932"/>
        <w:gridCol w:w="676"/>
        <w:gridCol w:w="1090"/>
        <w:gridCol w:w="1221"/>
        <w:gridCol w:w="684"/>
        <w:gridCol w:w="377"/>
        <w:gridCol w:w="961"/>
      </w:tblGrid>
      <w:tr w:rsidR="00E703F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E703FD" w:rsidRDefault="00E703FD"/>
        </w:tc>
        <w:tc>
          <w:tcPr>
            <w:tcW w:w="710" w:type="dxa"/>
          </w:tcPr>
          <w:p w:rsidR="00E703FD" w:rsidRDefault="00E703FD"/>
        </w:tc>
        <w:tc>
          <w:tcPr>
            <w:tcW w:w="1135" w:type="dxa"/>
          </w:tcPr>
          <w:p w:rsidR="00E703FD" w:rsidRDefault="00E703FD"/>
        </w:tc>
        <w:tc>
          <w:tcPr>
            <w:tcW w:w="1277" w:type="dxa"/>
          </w:tcPr>
          <w:p w:rsidR="00E703FD" w:rsidRDefault="00E703FD"/>
        </w:tc>
        <w:tc>
          <w:tcPr>
            <w:tcW w:w="710" w:type="dxa"/>
          </w:tcPr>
          <w:p w:rsidR="00E703FD" w:rsidRDefault="00E703FD"/>
        </w:tc>
        <w:tc>
          <w:tcPr>
            <w:tcW w:w="426" w:type="dxa"/>
          </w:tcPr>
          <w:p w:rsidR="00E703FD" w:rsidRDefault="00E703F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E703FD" w:rsidRPr="00FF25A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методики экономических экспертиз и исследований в профессиональной деятельности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E703FD" w:rsidRPr="00FF25A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применять методики экономических экспертиз и исследований в профессиональной деятельности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E703FD" w:rsidRPr="00FF25A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способностью применять методики экономических экспертиз и исследований в профессиональной деятельности</w:t>
            </w:r>
          </w:p>
        </w:tc>
      </w:tr>
      <w:tr w:rsidR="00E703FD" w:rsidRPr="00FF25AD">
        <w:trPr>
          <w:trHeight w:hRule="exact" w:val="113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ПСК-4.2: способностью при участии в процессуальных и непроцессуальных действиях применять методы и средства судебно-экономических экспертиз в целях обнаружения, фиксации, изъятия и предварительного исследования объектов (первичных и отчетных документов, отражающих хозяйственные операции и содержащих информацию о наличии и движении материальных и денежных средств) для установления фактических данных (обстоятельств дела) в гражданском, административном, уголовном судопроизводстве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E703FD" w:rsidRPr="00FF25AD">
        <w:trPr>
          <w:trHeight w:hRule="exact" w:val="91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методы и средства судебно-экономических экспертиз в целях обнаружения, фиксации, изъятия и предварительного исследования объектов (первичных и отчетных документов, отражающих хозяйственные операции и содержащих информацию о наличии и движении материальных и денежных средств) для установления фактических данных (обстоятельств дела) в гражданском, административном, уголовном судопроизводстве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E703FD" w:rsidRPr="00FF25AD">
        <w:trPr>
          <w:trHeight w:hRule="exact" w:val="91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применять методы и средства судебно-экономических экспертиз в целях обнаружения, фиксации, изъятия и предварительного исследования объектов (первичных и отчетных документов, отражающих хозяйственные операции и содержащих информацию о наличии и движении материальных и денежных средств) для установления фактических данных (обстоятельств дела) в гражданском, административном, уголовном судопроизводстве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E703FD" w:rsidRPr="00FF25AD">
        <w:trPr>
          <w:trHeight w:hRule="exact" w:val="113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способностью при участии в процессуальных и непроцессуальных действиях применять методы и средства судебно- экономических экспертиз в целях обнаружения, фиксации, изъятия и предварительного исследования объектов (первичных и отчетных документов, отражающих хозяйственные операции и содержащих информацию о наличии и движении материальных и денежных средств) для установления фактических данных (обстоятельств дела) в гражданском, административном, уголовном судопроизводстве</w:t>
            </w:r>
          </w:p>
        </w:tc>
      </w:tr>
      <w:tr w:rsidR="00E703FD" w:rsidRPr="00FF25AD">
        <w:trPr>
          <w:trHeight w:hRule="exact" w:val="69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ПСК-4.3: способностью оказывать методическую помощь субъектам правоприменительной деятельности по вопросам назначения и производства экономических экспертиз и современным возможностям использования экономических знаний в судопроизводстве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E703FD" w:rsidRPr="00FF25AD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порядок назначения и производства экономических экспертиз и современные возможности использования экономических знаний в судопроизводстве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E703FD" w:rsidRPr="00FF25AD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оказывать методическую помощь субъектам правоприменительной деятельности по вопросам назначения и производства экономических экспертиз и современным возможностям использования экономических знаний в судопроизводстве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E703FD" w:rsidRPr="00FF25AD">
        <w:trPr>
          <w:trHeight w:hRule="exact" w:val="69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способностью оказывать методическую помощь субъектам правоприменительной деятельности по вопросам назначения и производства экономических экспертиз и современным возможностям использования экономических знаний в судопроизводстве</w:t>
            </w:r>
          </w:p>
        </w:tc>
      </w:tr>
      <w:tr w:rsidR="00E703FD" w:rsidRPr="00FF25AD">
        <w:trPr>
          <w:trHeight w:hRule="exact" w:val="277"/>
        </w:trPr>
        <w:tc>
          <w:tcPr>
            <w:tcW w:w="993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3687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</w:tr>
      <w:tr w:rsidR="00E703FD" w:rsidRPr="00FF25A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E703FD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E703FD" w:rsidRPr="00FF25AD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Модуль №1. «Организационно-методические аспекты судебно-экономической экспертизы».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E703FD">
            <w:pPr>
              <w:rPr>
                <w:lang w:val="ru-RU"/>
              </w:rPr>
            </w:pPr>
          </w:p>
        </w:tc>
      </w:tr>
      <w:tr w:rsidR="00E703FD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 «Понятие судебно- экономической экспертизы. Нормативное регулирование судебно- экономической экспертизы»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1.Понятие, цели и задачи судебной экономической экспертизы. 2.Развитие судебно-экономической экспертизы. 3.Правовые основы судебно-экспертной деятельности в Российской Федерации. 4.Основные положения Федерального закона «О государственной судебно- экспертной деятельности в Российской Федерации».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</w:tbl>
    <w:p w:rsidR="00E703FD" w:rsidRDefault="001C72E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5"/>
        <w:gridCol w:w="3525"/>
        <w:gridCol w:w="909"/>
        <w:gridCol w:w="658"/>
        <w:gridCol w:w="1104"/>
        <w:gridCol w:w="1190"/>
        <w:gridCol w:w="658"/>
        <w:gridCol w:w="377"/>
        <w:gridCol w:w="928"/>
      </w:tblGrid>
      <w:tr w:rsidR="00E703F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E703FD" w:rsidRDefault="00E703FD"/>
        </w:tc>
        <w:tc>
          <w:tcPr>
            <w:tcW w:w="710" w:type="dxa"/>
          </w:tcPr>
          <w:p w:rsidR="00E703FD" w:rsidRDefault="00E703FD"/>
        </w:tc>
        <w:tc>
          <w:tcPr>
            <w:tcW w:w="1135" w:type="dxa"/>
          </w:tcPr>
          <w:p w:rsidR="00E703FD" w:rsidRDefault="00E703FD"/>
        </w:tc>
        <w:tc>
          <w:tcPr>
            <w:tcW w:w="1277" w:type="dxa"/>
          </w:tcPr>
          <w:p w:rsidR="00E703FD" w:rsidRDefault="00E703FD"/>
        </w:tc>
        <w:tc>
          <w:tcPr>
            <w:tcW w:w="710" w:type="dxa"/>
          </w:tcPr>
          <w:p w:rsidR="00E703FD" w:rsidRDefault="00E703FD"/>
        </w:tc>
        <w:tc>
          <w:tcPr>
            <w:tcW w:w="426" w:type="dxa"/>
          </w:tcPr>
          <w:p w:rsidR="00E703FD" w:rsidRDefault="00E703F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E703FD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 «Организация и проведение судебно-экономической экспертизы»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1.Статус государственных судебно- экспертных учреждений. 2. Права и обязанности руководителя и эксперта государственного судебно-экспертного учреждения.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3.Особенности назначения и производства судебно-экономической экспертизы по уголовным делам.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4.Особенности назначения и производства судебно-экономической экспертизы в гражданском и арбитражном процессах.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5.Заключение судебного эксперта, его структура и содержание. 6.Сравнительная характеристика судебной экономической экспертизы и иных форм внешнего контроля экономической деятельности.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  <w:tr w:rsidR="00E703FD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1.3  «Предмет и методы судебной экономической экспертизы»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1.Предмет и объекты судебной экономической экспертизы.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2.Требования к доказательствам, исследуемым экспертом. 3.Характеристика системы методов судебной экономической экспертизы.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4.Характеристика общенаучных методов судебной экономической экспертизы.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5.Характеристика аналитических методов судебной экономической экспертизы.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6.Характеристика специальных документальных методов судебной экономической экспертизы.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  <w:tr w:rsidR="00E703FD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1.4 «Классификация судебных экономических экспертиз»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1.Виды экономических экспертиз.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2.Судебно-бухгалтерская экспертиза.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3.Судебно-экономическая экспертиза.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4.Судебно-товароведческая экспертиза.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5.Судебная инженерно-экономическая экспертиза.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6.Налоговая экспертиза.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  <w:tr w:rsidR="00E703FD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 «Понятие судебно- экономической экспертизы. Нормативное регулирование судебно- экономической экспертизы»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1.Понятие, цели и задачи судебной экономической экспертизы. 2.Развитие судебно-экономической экспертизы. 3.Правовые основы судебно-экспертной деятельности в Российской Федерации. 4.Основные положения Федерального закона «О государственной судебно- экспертной деятельности в Российской Федерации».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</w:tbl>
    <w:p w:rsidR="00E703FD" w:rsidRDefault="001C72E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5"/>
        <w:gridCol w:w="3525"/>
        <w:gridCol w:w="909"/>
        <w:gridCol w:w="658"/>
        <w:gridCol w:w="1104"/>
        <w:gridCol w:w="1190"/>
        <w:gridCol w:w="658"/>
        <w:gridCol w:w="377"/>
        <w:gridCol w:w="928"/>
      </w:tblGrid>
      <w:tr w:rsidR="00E703F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E703FD" w:rsidRDefault="00E703FD"/>
        </w:tc>
        <w:tc>
          <w:tcPr>
            <w:tcW w:w="710" w:type="dxa"/>
          </w:tcPr>
          <w:p w:rsidR="00E703FD" w:rsidRDefault="00E703FD"/>
        </w:tc>
        <w:tc>
          <w:tcPr>
            <w:tcW w:w="1135" w:type="dxa"/>
          </w:tcPr>
          <w:p w:rsidR="00E703FD" w:rsidRDefault="00E703FD"/>
        </w:tc>
        <w:tc>
          <w:tcPr>
            <w:tcW w:w="1277" w:type="dxa"/>
          </w:tcPr>
          <w:p w:rsidR="00E703FD" w:rsidRDefault="00E703FD"/>
        </w:tc>
        <w:tc>
          <w:tcPr>
            <w:tcW w:w="710" w:type="dxa"/>
          </w:tcPr>
          <w:p w:rsidR="00E703FD" w:rsidRDefault="00E703FD"/>
        </w:tc>
        <w:tc>
          <w:tcPr>
            <w:tcW w:w="426" w:type="dxa"/>
          </w:tcPr>
          <w:p w:rsidR="00E703FD" w:rsidRDefault="00E703F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E703FD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 «Организация и проведение судебно-экономической экспертизы»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1.Статус государственных судебно- экспертных учреждений. 2. Права и обязанности руководителя и эксперта государственного судебно-экспертного учреждения.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3.Особенности назначения и производства судебно-экономической экспертизы по уголовным делам.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4.Особенности назначения и производства судебно-экономической экспертизы в гражданском и арбитражном процессах.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5.Заключение судебного эксперта, его структура и содержание. 6.Сравнительная характеристика судебной экономической экспертизы и иных форм внешнего контроля экономической деятельности.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  <w:tr w:rsidR="00E703FD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1.3  «Предмет и методы судебной экономической экспертизы»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1.Предмет и объекты судебной экономической экспертизы.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2.Требования к доказательствам, исследуемым экспертом. 3.Характеристика системы методов судебной экономической экспертизы.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4.Характеристика общенаучных методов судебной экономической экспертизы.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5.Характеристика аналитических методов судебной экономической экспертизы.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6.Характеристика специальных документальных методов судебной экономической экспертизы.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  <w:tr w:rsidR="00E703FD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1.4 «Классификация судебных экономических экспертиз»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1.Виды экономических экспертиз.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2.Судебно-бухгалтерская экспертиза.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3.Судебно-экономическая экспертиза.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4.Судебно-товароведческая экспертиза.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5.Судебная инженерно-экономическая экспертиза.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6.Налоговая экспертиза.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  <w:tr w:rsidR="00E703FD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 «Понятие судебно- экономической экспертизы. Нормативное регулирование судебно- экономической экспертизы»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1.Понятие, цели и задачи судебной экономической экспертизы. 2.Развитие судебно-экономической экспертизы. 3.Правовые основы судебно-экспертной деятельности в Российской Федерации. 4.Основные положения Федерального закона «О государственной судебно- экспертной деятельности в Российской Федерации».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</w:tbl>
    <w:p w:rsidR="00E703FD" w:rsidRDefault="001C72E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4"/>
        <w:gridCol w:w="3520"/>
        <w:gridCol w:w="906"/>
        <w:gridCol w:w="667"/>
        <w:gridCol w:w="1102"/>
        <w:gridCol w:w="1187"/>
        <w:gridCol w:w="656"/>
        <w:gridCol w:w="376"/>
        <w:gridCol w:w="926"/>
      </w:tblGrid>
      <w:tr w:rsidR="00E703F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E703FD" w:rsidRDefault="00E703FD"/>
        </w:tc>
        <w:tc>
          <w:tcPr>
            <w:tcW w:w="710" w:type="dxa"/>
          </w:tcPr>
          <w:p w:rsidR="00E703FD" w:rsidRDefault="00E703FD"/>
        </w:tc>
        <w:tc>
          <w:tcPr>
            <w:tcW w:w="1135" w:type="dxa"/>
          </w:tcPr>
          <w:p w:rsidR="00E703FD" w:rsidRDefault="00E703FD"/>
        </w:tc>
        <w:tc>
          <w:tcPr>
            <w:tcW w:w="1277" w:type="dxa"/>
          </w:tcPr>
          <w:p w:rsidR="00E703FD" w:rsidRDefault="00E703FD"/>
        </w:tc>
        <w:tc>
          <w:tcPr>
            <w:tcW w:w="710" w:type="dxa"/>
          </w:tcPr>
          <w:p w:rsidR="00E703FD" w:rsidRDefault="00E703FD"/>
        </w:tc>
        <w:tc>
          <w:tcPr>
            <w:tcW w:w="426" w:type="dxa"/>
          </w:tcPr>
          <w:p w:rsidR="00E703FD" w:rsidRDefault="00E703F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E703FD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 «Организация и проведение судебно-экономической экспертизы»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1.Статус государственных судебно- экспертных учреждений. 2. Права и обязанности руководителя и эксперта государственного судебно-экспертного учреждения.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3.Особенности назначения и производства судебно-экономической экспертизы по уголовным делам.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4.Особенности назначения и производства судебно-экономической экспертизы в гражданском и арбитражном процессах.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5.Заключение судебного эксперта, его структура и содержание. 6.Сравнительная характеристика судебной экономической экспертизы и иных форм внешнего контроля экономической деятельности.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  <w:tr w:rsidR="00E703FD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1.3  «Предмет и методы судебной экономической экспертизы»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1.Предмет и объекты судебной экономической экспертизы.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2.Требования к доказательствам, исследуемым экспертом. 3.Характеристика системы методов судебной экономической экспертизы.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4.Характеристика общенаучных методов судебной экономической экспертизы.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5.Характеристика аналитических методов судебной экономической экспертизы.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6.Характеристика специальных документальных методов судебной экономической экспертизы.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  <w:tr w:rsidR="00E703FD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1.4 «Классификация судебных экономических экспертиз»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1.Виды экономических экспертиз.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2.Судебно-бухгалтерская экспертиза.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3.Судебно-экономическая экспертиза.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4.Судебно-товароведческая экспертиза.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5.Судебная инженерно-экономическая экспертиза.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6.Налоговая экспертиза.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  <w:tr w:rsidR="00E703FD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/Зачёт/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  <w:tr w:rsidR="00E703FD" w:rsidRPr="00FF25AD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Модуль №2. «Проведение судебно-экономической экспертизы и заключение эксперта».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E703FD">
            <w:pPr>
              <w:rPr>
                <w:lang w:val="ru-RU"/>
              </w:rPr>
            </w:pPr>
          </w:p>
        </w:tc>
      </w:tr>
    </w:tbl>
    <w:p w:rsidR="00E703FD" w:rsidRPr="00FF25AD" w:rsidRDefault="001C72E7">
      <w:pPr>
        <w:rPr>
          <w:sz w:val="0"/>
          <w:szCs w:val="0"/>
          <w:lang w:val="ru-RU"/>
        </w:rPr>
      </w:pPr>
      <w:r w:rsidRPr="00FF25A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4"/>
        <w:gridCol w:w="3468"/>
        <w:gridCol w:w="918"/>
        <w:gridCol w:w="664"/>
        <w:gridCol w:w="1108"/>
        <w:gridCol w:w="1200"/>
        <w:gridCol w:w="664"/>
        <w:gridCol w:w="382"/>
        <w:gridCol w:w="936"/>
      </w:tblGrid>
      <w:tr w:rsidR="00E703F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E703FD" w:rsidRDefault="00E703FD"/>
        </w:tc>
        <w:tc>
          <w:tcPr>
            <w:tcW w:w="710" w:type="dxa"/>
          </w:tcPr>
          <w:p w:rsidR="00E703FD" w:rsidRDefault="00E703FD"/>
        </w:tc>
        <w:tc>
          <w:tcPr>
            <w:tcW w:w="1135" w:type="dxa"/>
          </w:tcPr>
          <w:p w:rsidR="00E703FD" w:rsidRDefault="00E703FD"/>
        </w:tc>
        <w:tc>
          <w:tcPr>
            <w:tcW w:w="1277" w:type="dxa"/>
          </w:tcPr>
          <w:p w:rsidR="00E703FD" w:rsidRDefault="00E703FD"/>
        </w:tc>
        <w:tc>
          <w:tcPr>
            <w:tcW w:w="710" w:type="dxa"/>
          </w:tcPr>
          <w:p w:rsidR="00E703FD" w:rsidRDefault="00E703FD"/>
        </w:tc>
        <w:tc>
          <w:tcPr>
            <w:tcW w:w="426" w:type="dxa"/>
          </w:tcPr>
          <w:p w:rsidR="00E703FD" w:rsidRDefault="00E703F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E703FD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 «Порядок назначения и производства судебной экономической экспертизы»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1.Особенности назначения и производства судебной экономической экспертизы по уголовным делам.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2.Особенности назначения и производства судебной экономической экспертизы в административном производстве.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3.Особенности назначения и производства судебной экономической экспертизы в гражданском и арбитражном процессах.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ПК- 2 ПСК-4.1 ПСК-4.2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  <w:tr w:rsidR="00E703FD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2.2 «Процесс экспертного исследования судебной экономической экспертизы»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1.Методика экспертного исследования.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2.Объекты и источники информации экспертного исследования.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3.Методы экспертного исследования.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4.Приемы проверки документа.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5.Методические приемы фактического контроля.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6.Требования к доказательствам, исследуемым экспертом.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  <w:tr w:rsidR="00E703FD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2.3 «Права и обязанности лиц, привлекаемых для проведения экономической экспертизы»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1.Права и обязанности эксперта.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2.Участие эксперта в производстве экспертизы и процессуальных действиях.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3.Участие специалиста в гражданском и арбитражном процессе.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4.Роль следователя (дознавателя) при производстве экономической экспертизы.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5.Участие адвоката и его роль при назначении экономической экспертизы.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6.Участие иных лиц в назначении и проведении экспертизы.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  <w:tr w:rsidR="00E703FD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 «Заключение эксперта»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1.Заключение судебного эксперта- бухгалтера, его структура и содержание.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2.Методика составления заключения эксперта.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3.Оценка заключения экономической экспертизы следователем и адвокатом.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4.Реализация заключения эксперта в судебном процессе.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5.Роль судебной экономической экспертизы в профилактике правонарушений и преступлений.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</w:tbl>
    <w:p w:rsidR="00E703FD" w:rsidRDefault="001C72E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2"/>
        <w:gridCol w:w="3478"/>
        <w:gridCol w:w="917"/>
        <w:gridCol w:w="663"/>
        <w:gridCol w:w="1107"/>
        <w:gridCol w:w="1199"/>
        <w:gridCol w:w="663"/>
        <w:gridCol w:w="381"/>
        <w:gridCol w:w="934"/>
      </w:tblGrid>
      <w:tr w:rsidR="00E703F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E703FD" w:rsidRDefault="00E703FD"/>
        </w:tc>
        <w:tc>
          <w:tcPr>
            <w:tcW w:w="710" w:type="dxa"/>
          </w:tcPr>
          <w:p w:rsidR="00E703FD" w:rsidRDefault="00E703FD"/>
        </w:tc>
        <w:tc>
          <w:tcPr>
            <w:tcW w:w="1135" w:type="dxa"/>
          </w:tcPr>
          <w:p w:rsidR="00E703FD" w:rsidRDefault="00E703FD"/>
        </w:tc>
        <w:tc>
          <w:tcPr>
            <w:tcW w:w="1277" w:type="dxa"/>
          </w:tcPr>
          <w:p w:rsidR="00E703FD" w:rsidRDefault="00E703FD"/>
        </w:tc>
        <w:tc>
          <w:tcPr>
            <w:tcW w:w="710" w:type="dxa"/>
          </w:tcPr>
          <w:p w:rsidR="00E703FD" w:rsidRDefault="00E703FD"/>
        </w:tc>
        <w:tc>
          <w:tcPr>
            <w:tcW w:w="426" w:type="dxa"/>
          </w:tcPr>
          <w:p w:rsidR="00E703FD" w:rsidRDefault="00E703F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10</w:t>
            </w:r>
          </w:p>
        </w:tc>
      </w:tr>
      <w:tr w:rsidR="00E703FD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2.5 «Роль экспертной инициативы в профилактике правонарушений и преступлений»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1.Задачи, решаемые экспертом в процессе производства экспертизы. 2.Внутреннее убеждение эксперта.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3.Профилактическая деятельность судебного эксперта, реализуемая  в процессуальной и не процессуальной формах.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4.Роль судебной экономической экспертизы в профилактике преступлений и правонарушений.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5.Мероприятия экономической экспертизы для предупреждения правонарушений в хозяйственной деятельности.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  <w:tr w:rsidR="00E703FD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 «Порядок назначения и производства судебной экономической экспертизы»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1.Особенности назначения и производства судебной экономической экспертизы по уголовным делам.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2.Особенности назначения и производства судебной экономической экспертизы в административном производстве.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3.Особенности назначения и производства судебной экономической экспертизы в гражданском и арбитражном процессах.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  <w:tr w:rsidR="00E703FD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2.2 «Процесс экспертного исследования судебной экономической экспертизы»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1.Методика экспертного исследования.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2.Объекты и источники информации экспертного исследования.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3.Методы экспертного исследования.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4.Приемы проверки документа.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5.Методические приемы фактического контроля.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6.Требования к доказательствам, исследуемым экспертом.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  <w:tr w:rsidR="00E703FD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2.3 «Права и обязанности лиц, привлекаемых для проведения экономической экспертизы»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1.Права и обязанности эксперта.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2.Участие эксперта в производстве экспертизы и процессуальных действиях.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3.Участие специалиста в гражданском и арбитражном процессе.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4.Роль следователя (дознавателя) при производстве экономической экспертизы.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5.Участие адвоката и его роль при назначении экономической экспертизы.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6.Участие иных лиц в назначении и проведении экспертизы.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</w:tbl>
    <w:p w:rsidR="00E703FD" w:rsidRDefault="001C72E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76"/>
        <w:gridCol w:w="915"/>
        <w:gridCol w:w="662"/>
        <w:gridCol w:w="1107"/>
        <w:gridCol w:w="1197"/>
        <w:gridCol w:w="662"/>
        <w:gridCol w:w="380"/>
        <w:gridCol w:w="933"/>
      </w:tblGrid>
      <w:tr w:rsidR="00E703F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E703FD" w:rsidRDefault="00E703FD"/>
        </w:tc>
        <w:tc>
          <w:tcPr>
            <w:tcW w:w="710" w:type="dxa"/>
          </w:tcPr>
          <w:p w:rsidR="00E703FD" w:rsidRDefault="00E703FD"/>
        </w:tc>
        <w:tc>
          <w:tcPr>
            <w:tcW w:w="1135" w:type="dxa"/>
          </w:tcPr>
          <w:p w:rsidR="00E703FD" w:rsidRDefault="00E703FD"/>
        </w:tc>
        <w:tc>
          <w:tcPr>
            <w:tcW w:w="1277" w:type="dxa"/>
          </w:tcPr>
          <w:p w:rsidR="00E703FD" w:rsidRDefault="00E703FD"/>
        </w:tc>
        <w:tc>
          <w:tcPr>
            <w:tcW w:w="710" w:type="dxa"/>
          </w:tcPr>
          <w:p w:rsidR="00E703FD" w:rsidRDefault="00E703FD"/>
        </w:tc>
        <w:tc>
          <w:tcPr>
            <w:tcW w:w="426" w:type="dxa"/>
          </w:tcPr>
          <w:p w:rsidR="00E703FD" w:rsidRDefault="00E703F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11</w:t>
            </w:r>
          </w:p>
        </w:tc>
      </w:tr>
      <w:tr w:rsidR="00E703FD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 «Заключение эксперта»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1.Заключение судебного эксперта- бухгалтера, его структура и содержание.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2.Методика составления заключения эксперта.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3.Оценка заключения экономической экспертизы следователем и адвокатом.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4.Реализация заключения эксперта в судебном процессе.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5.Роль судебной экономической экспертизы в профилактике правонарушений и преступлений.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  <w:tr w:rsidR="00E703FD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2.5 «Роль экспертной инициативы в профилактике правонарушений и преступлений»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1.Задачи, решаемые экспертом в процессе производства экспертизы. 2.Внутреннее убеждение эксперта.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3.Профилактическая деятельность судебного эксперта, реализуемая  в процессуальной и не процессуальной формах.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4.Роль судебной экономической экспертизы в профилактике преступлений и правонарушений.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5.Мероприятия экономической экспертизы для предупреждения правонарушений в хозяйственной деятельности.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  <w:tr w:rsidR="00E703FD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 «Порядок назначения и производства судебной экономической экспертизы»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1.Особенности назначения и производства судебной экономической экспертизы по уголовным делам.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2.Особенности назначения и производства судебной экономической экспертизы в административном производстве.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3.Особенности назначения и производства судебной экономической экспертизы в гражданском и арбитражном процессах.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  <w:tr w:rsidR="00E703FD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2.2 «Процесс экспертного исследования судебной экономической экспертизы»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1.Методика экспертного исследования.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2.Объекты и источники информации экспертного исследования.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3.Методы экспертного исследования.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4.Приемы проверки документа.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5.Методические приемы фактического контроля.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6.Требования к доказательствам, исследуемым экспертом.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</w:tbl>
    <w:p w:rsidR="00E703FD" w:rsidRDefault="001C72E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73"/>
        <w:gridCol w:w="914"/>
        <w:gridCol w:w="672"/>
        <w:gridCol w:w="1106"/>
        <w:gridCol w:w="1196"/>
        <w:gridCol w:w="661"/>
        <w:gridCol w:w="380"/>
        <w:gridCol w:w="932"/>
      </w:tblGrid>
      <w:tr w:rsidR="00E703F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E703FD" w:rsidRDefault="00E703FD"/>
        </w:tc>
        <w:tc>
          <w:tcPr>
            <w:tcW w:w="710" w:type="dxa"/>
          </w:tcPr>
          <w:p w:rsidR="00E703FD" w:rsidRDefault="00E703FD"/>
        </w:tc>
        <w:tc>
          <w:tcPr>
            <w:tcW w:w="1135" w:type="dxa"/>
          </w:tcPr>
          <w:p w:rsidR="00E703FD" w:rsidRDefault="00E703FD"/>
        </w:tc>
        <w:tc>
          <w:tcPr>
            <w:tcW w:w="1277" w:type="dxa"/>
          </w:tcPr>
          <w:p w:rsidR="00E703FD" w:rsidRDefault="00E703FD"/>
        </w:tc>
        <w:tc>
          <w:tcPr>
            <w:tcW w:w="710" w:type="dxa"/>
          </w:tcPr>
          <w:p w:rsidR="00E703FD" w:rsidRDefault="00E703FD"/>
        </w:tc>
        <w:tc>
          <w:tcPr>
            <w:tcW w:w="426" w:type="dxa"/>
          </w:tcPr>
          <w:p w:rsidR="00E703FD" w:rsidRDefault="00E703F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12</w:t>
            </w:r>
          </w:p>
        </w:tc>
      </w:tr>
      <w:tr w:rsidR="00E703FD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2.3 «Права и обязанности лиц, привлекаемых для проведения экономической экспертизы»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1.Права и обязанности эксперта.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2.Участие эксперта в производстве экспертизы и процессуальных действиях.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3.Участие специалиста в гражданском и арбитражном процессе.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4.Роль следователя (дознавателя) при производстве экономической экспертизы.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5.Участие адвоката и его роль при назначении экономической экспертизы.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6.Участие иных лиц в назначении и проведении экспертизы.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  <w:tr w:rsidR="00E703FD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 «Заключение эксперта»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1.Заключение судебного эксперта- бухгалтера, его структура и содержание.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2.Методика составления заключения эксперта.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3.Оценка заключения экономической экспертизы следователем и адвокатом.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4.Реализация заключения эксперта в судебном процессе.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5.Роль судебной экономической экспертизы в профилактике правонарушений и преступлений.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  <w:tr w:rsidR="00E703FD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2.5 «Роль экспертной инициативы в профилактике правонарушений и преступлений»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1.Задачи, решаемые экспертом в процессе производства экспертизы. 2.Внутреннее убеждение эксперта.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3.Профилактическая деятельность судебного эксперта, реализуемая  в процессуальной и не процессуальной формах.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4.Роль судебной экономической экспертизы в профилактике преступлений и правонарушений.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5.Мероприятия экономической экспертизы для предупреждения правонарушений в хозяйственной деятельности.</w:t>
            </w:r>
          </w:p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  <w:tr w:rsidR="00E703FD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/Экзамен/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ОПК-2 ПК- 1 ПК-2 ПСК -4.1 ПСК- 4.2 ПСК-4.3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Л1.4 Л1.3 Л1.2 Л1.1 Л2.4 Л2.3 Л2.5 Л2.2 Л2.1 Л3.1</w:t>
            </w:r>
          </w:p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</w:tr>
      <w:tr w:rsidR="00E703FD">
        <w:trPr>
          <w:trHeight w:hRule="exact" w:val="277"/>
        </w:trPr>
        <w:tc>
          <w:tcPr>
            <w:tcW w:w="993" w:type="dxa"/>
          </w:tcPr>
          <w:p w:rsidR="00E703FD" w:rsidRDefault="00E703FD"/>
        </w:tc>
        <w:tc>
          <w:tcPr>
            <w:tcW w:w="3687" w:type="dxa"/>
          </w:tcPr>
          <w:p w:rsidR="00E703FD" w:rsidRDefault="00E703FD"/>
        </w:tc>
        <w:tc>
          <w:tcPr>
            <w:tcW w:w="851" w:type="dxa"/>
          </w:tcPr>
          <w:p w:rsidR="00E703FD" w:rsidRDefault="00E703FD"/>
        </w:tc>
        <w:tc>
          <w:tcPr>
            <w:tcW w:w="710" w:type="dxa"/>
          </w:tcPr>
          <w:p w:rsidR="00E703FD" w:rsidRDefault="00E703FD"/>
        </w:tc>
        <w:tc>
          <w:tcPr>
            <w:tcW w:w="1135" w:type="dxa"/>
          </w:tcPr>
          <w:p w:rsidR="00E703FD" w:rsidRDefault="00E703FD"/>
        </w:tc>
        <w:tc>
          <w:tcPr>
            <w:tcW w:w="1277" w:type="dxa"/>
          </w:tcPr>
          <w:p w:rsidR="00E703FD" w:rsidRDefault="00E703FD"/>
        </w:tc>
        <w:tc>
          <w:tcPr>
            <w:tcW w:w="710" w:type="dxa"/>
          </w:tcPr>
          <w:p w:rsidR="00E703FD" w:rsidRDefault="00E703FD"/>
        </w:tc>
        <w:tc>
          <w:tcPr>
            <w:tcW w:w="426" w:type="dxa"/>
          </w:tcPr>
          <w:p w:rsidR="00E703FD" w:rsidRDefault="00E703FD"/>
        </w:tc>
        <w:tc>
          <w:tcPr>
            <w:tcW w:w="993" w:type="dxa"/>
          </w:tcPr>
          <w:p w:rsidR="00E703FD" w:rsidRDefault="00E703FD"/>
        </w:tc>
      </w:tr>
      <w:tr w:rsidR="00E703FD">
        <w:trPr>
          <w:trHeight w:hRule="exact" w:val="416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E703FD" w:rsidRPr="00FF25A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  <w:tr w:rsidR="00E703FD" w:rsidRPr="00FF25AD">
        <w:trPr>
          <w:trHeight w:hRule="exact" w:val="1322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Вопросы для подготовки к зачету: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1.Понятие, цели и задачи судебной экономической экспертизы.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2.Развитие судебно-экономической экспертизы.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3.Правовые основы судебно-экспертной деятельности в Российской Федерации.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4.Основные положения Федерального закона «О государственной судебно-экспертной деятельности в Российской Федерации».</w:t>
            </w:r>
          </w:p>
        </w:tc>
      </w:tr>
    </w:tbl>
    <w:p w:rsidR="00E703FD" w:rsidRPr="00FF25AD" w:rsidRDefault="001C72E7">
      <w:pPr>
        <w:rPr>
          <w:sz w:val="0"/>
          <w:szCs w:val="0"/>
          <w:lang w:val="ru-RU"/>
        </w:rPr>
      </w:pPr>
      <w:r w:rsidRPr="00FF25AD">
        <w:rPr>
          <w:lang w:val="ru-RU"/>
        </w:rPr>
        <w:br w:type="page"/>
      </w:r>
    </w:p>
    <w:p w:rsidR="00E703FD" w:rsidRPr="00FF25AD" w:rsidRDefault="00E703FD">
      <w:pPr>
        <w:rPr>
          <w:sz w:val="0"/>
          <w:szCs w:val="0"/>
          <w:lang w:val="ru-RU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8"/>
        <w:gridCol w:w="1882"/>
        <w:gridCol w:w="1891"/>
        <w:gridCol w:w="1967"/>
        <w:gridCol w:w="2150"/>
        <w:gridCol w:w="700"/>
        <w:gridCol w:w="996"/>
      </w:tblGrid>
      <w:tr w:rsidR="00E703F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40.05.03_1.plx</w:t>
            </w:r>
          </w:p>
        </w:tc>
        <w:tc>
          <w:tcPr>
            <w:tcW w:w="2127" w:type="dxa"/>
          </w:tcPr>
          <w:p w:rsidR="00E703FD" w:rsidRDefault="00E703FD"/>
        </w:tc>
        <w:tc>
          <w:tcPr>
            <w:tcW w:w="2269" w:type="dxa"/>
          </w:tcPr>
          <w:p w:rsidR="00E703FD" w:rsidRDefault="00E703FD"/>
        </w:tc>
        <w:tc>
          <w:tcPr>
            <w:tcW w:w="710" w:type="dxa"/>
          </w:tcPr>
          <w:p w:rsidR="00E703FD" w:rsidRDefault="00E703F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14</w:t>
            </w:r>
          </w:p>
        </w:tc>
      </w:tr>
      <w:tr w:rsidR="00E703FD" w:rsidRPr="00FF25AD">
        <w:trPr>
          <w:trHeight w:hRule="exact" w:val="4433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41.Методические приемы фактического контроля.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42.Требования к доказательствам, исследуемым экспертом.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43.Права и обязанности эксперта.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44.Участие эксперта в производстве экспертизы и процессуальных действиях.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45.Участие специалиста в гражданском и арбитражном процессе.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46.Роль следователя (дознавателя) при производстве экономической экспертизы.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47.Участие адвоката и его роль при назначении экономической экспертизы.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48.Участие иных лиц в назначении и проведении экспертизы.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49.Заключение судебного эксперта-бухгалтера, его структура и содержание.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50.Методика составления заключения эксперта.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51.Оценка заключения экономической экспертизы следователем и адвокатом.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52.Реализация заключения эксперта в судебном процессе.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53.Роль судебной экономической экспертизы в профилактике правонарушений и преступлений.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54.Задачи, решаемые экспертом в процессе производства экспертизы.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55.Внутреннее убеждение эксперта.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56.Профилактическая деятельность судебного эксперта, реализуемая  в процессуальной и не процессуальной формах.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57.Роль судебной экономической экспертизы в профилактике  преступлений и правонарушений.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58.Мероприятия экономической экспертизы для предупреждения правонарушений в хозяйственной деятельности.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59.Принципы и требования предъявляемые к выводам эксперта.</w:t>
            </w:r>
          </w:p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60.Исследование и оценка заключения эксперта судом.</w:t>
            </w:r>
          </w:p>
        </w:tc>
      </w:tr>
      <w:tr w:rsidR="00E703FD" w:rsidRPr="00FF25A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E703FD" w:rsidRPr="00FF25A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средств представлены в Приложении 1 к рабочей программе дисциплины.</w:t>
            </w:r>
          </w:p>
        </w:tc>
      </w:tr>
      <w:tr w:rsidR="00E703FD" w:rsidRPr="00FF25AD">
        <w:trPr>
          <w:trHeight w:hRule="exact" w:val="277"/>
        </w:trPr>
        <w:tc>
          <w:tcPr>
            <w:tcW w:w="710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</w:tr>
      <w:tr w:rsidR="00E703FD" w:rsidRPr="00FF25A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E703F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E703FD" w:rsidRPr="00FF25AD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Кеворкова Ж. А., Бахолдина И.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Судебно-бухгалтерская экспертиза: учебное пособие для студентов вузов, обучающихся по специальности «Бухгалтерский учет, анализ и аудит»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Юнити-Дана,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E703FD" w:rsidRPr="00FF25AD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Селезнев А. В., Сысоев Э.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Судебная экспертиза: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Тамбов,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E703FD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Аверьянова Т.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Судебная экспертиза. Курс общей теории: для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"Судеб. экспертиза"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Норма,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</w:tr>
      <w:tr w:rsidR="00E703FD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Россинская Е. Р.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Судебная экспертиза в гражданском, арбитражном, административном и уголовном процессе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НОРМА, 2011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E703F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E703FD" w:rsidRPr="00FF25AD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Нелезина Е.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Судебная экономическая экспертиза: практикум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Москва: ЮНИТИ- ДАНА: Закон и право,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E703FD" w:rsidRPr="00FF25AD">
        <w:trPr>
          <w:trHeight w:hRule="exact" w:val="157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Россинская Е. Р., Эриашвили Н. Д., Кузякин Ю. П., Парушина Н. В., Бородин В. А., и др., Россинская Е. Р., Эриашвили Н. Д.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Судебно-бухгалтерская экспертиза: учебное пособие для студентов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Москва: ЮНИТИ- ДАНА: Закон и право,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E703FD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Россинская Е. Р., Эриашвили Н. Д.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Судебно-бухгалтерская экспертиза: учеб. пособие для студентов вузов, обучающихся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021100 "Юриспруденция", 060500 "Бухгалт. учет, анализ и аудит"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Закон и право,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26</w:t>
            </w:r>
          </w:p>
        </w:tc>
      </w:tr>
      <w:tr w:rsidR="00E703FD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Л2.4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Ширяева Н.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Налогообложение и учет операций, осуществляемых на финансовом рынке Российской Федерации: учеб.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н/Д: Изд-во РГЭУ (РИНХ),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71</w:t>
            </w:r>
          </w:p>
        </w:tc>
      </w:tr>
    </w:tbl>
    <w:p w:rsidR="00E703FD" w:rsidRDefault="001C72E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42"/>
        <w:gridCol w:w="1888"/>
        <w:gridCol w:w="1897"/>
        <w:gridCol w:w="1977"/>
        <w:gridCol w:w="2157"/>
        <w:gridCol w:w="654"/>
        <w:gridCol w:w="959"/>
      </w:tblGrid>
      <w:tr w:rsidR="00E703F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2127" w:type="dxa"/>
          </w:tcPr>
          <w:p w:rsidR="00E703FD" w:rsidRDefault="00E703FD"/>
        </w:tc>
        <w:tc>
          <w:tcPr>
            <w:tcW w:w="2269" w:type="dxa"/>
          </w:tcPr>
          <w:p w:rsidR="00E703FD" w:rsidRDefault="00E703FD"/>
        </w:tc>
        <w:tc>
          <w:tcPr>
            <w:tcW w:w="710" w:type="dxa"/>
          </w:tcPr>
          <w:p w:rsidR="00E703FD" w:rsidRDefault="00E703F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15</w:t>
            </w:r>
          </w:p>
        </w:tc>
      </w:tr>
      <w:tr w:rsidR="00E703F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E703FD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Л2.5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Кеворкова Ж. А., Савин А.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Судебно-бухгалтерская экспертиза: учеб.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Вуз. учеб., 2005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77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6.1.3. Методические разработки</w:t>
            </w:r>
          </w:p>
        </w:tc>
      </w:tr>
      <w:tr w:rsidR="00E703F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E703FD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E703FD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Кизилов А. Н., Овчаренко О.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Судебно-бухгалтерская экспертиза: учеб.- метод.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н/Д: Изд-во РГЭУ (РИНХ),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63</w:t>
            </w:r>
          </w:p>
        </w:tc>
      </w:tr>
      <w:tr w:rsidR="00E703FD" w:rsidRPr="00FF25A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E703FD" w:rsidRPr="00FF25A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Генеральной прокуратуры Российской Федерации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https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genproc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E703FD" w:rsidRPr="00FF25A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МВД Российской Федерации                                     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https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://мвд.рф/</w:t>
            </w:r>
          </w:p>
        </w:tc>
      </w:tr>
      <w:tr w:rsidR="00E703FD" w:rsidRPr="00FF25A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Следственного комитета РФ                                  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https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sledcom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E703FD" w:rsidRPr="00FF25A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Верховного суда РФ                                               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supcourt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E703FD" w:rsidRPr="00FF25A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Научный журнал - Библиотека криминалиста                                      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https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elibrary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E703FD" w:rsidRPr="00FF25A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Э6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Федерация судебных экспертов                                                          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sud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expertiza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E703FD" w:rsidRPr="00FF25A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Э7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Экспертно-криминалистическое бюро                                                 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granat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expert</w:t>
            </w: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E703FD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Officе.</w:t>
            </w:r>
          </w:p>
        </w:tc>
      </w:tr>
      <w:tr w:rsidR="00E703F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E703F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Информационно-справочная система "Консульсультант+"</w:t>
            </w:r>
          </w:p>
        </w:tc>
      </w:tr>
      <w:tr w:rsidR="00E703FD" w:rsidRPr="00FF25AD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Информационно-правовой портал "Гарант.ру</w:t>
            </w:r>
          </w:p>
        </w:tc>
      </w:tr>
      <w:tr w:rsidR="00E703FD" w:rsidRPr="00FF25AD">
        <w:trPr>
          <w:trHeight w:hRule="exact" w:val="277"/>
        </w:trPr>
        <w:tc>
          <w:tcPr>
            <w:tcW w:w="710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E703FD" w:rsidRPr="00FF25AD" w:rsidRDefault="00E703FD">
            <w:pPr>
              <w:rPr>
                <w:lang w:val="ru-RU"/>
              </w:rPr>
            </w:pPr>
          </w:p>
        </w:tc>
      </w:tr>
      <w:tr w:rsidR="00E703FD" w:rsidRPr="00FF25A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E703FD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Default="001C72E7">
            <w:pPr>
              <w:spacing w:after="0" w:line="240" w:lineRule="auto"/>
              <w:rPr>
                <w:sz w:val="19"/>
                <w:szCs w:val="19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используется мультимедийное компьютерное оборудование.</w:t>
            </w:r>
          </w:p>
        </w:tc>
      </w:tr>
      <w:tr w:rsidR="00E703FD">
        <w:trPr>
          <w:trHeight w:hRule="exact" w:val="277"/>
        </w:trPr>
        <w:tc>
          <w:tcPr>
            <w:tcW w:w="710" w:type="dxa"/>
          </w:tcPr>
          <w:p w:rsidR="00E703FD" w:rsidRDefault="00E703FD"/>
        </w:tc>
        <w:tc>
          <w:tcPr>
            <w:tcW w:w="1986" w:type="dxa"/>
          </w:tcPr>
          <w:p w:rsidR="00E703FD" w:rsidRDefault="00E703FD"/>
        </w:tc>
        <w:tc>
          <w:tcPr>
            <w:tcW w:w="1986" w:type="dxa"/>
          </w:tcPr>
          <w:p w:rsidR="00E703FD" w:rsidRDefault="00E703FD"/>
        </w:tc>
        <w:tc>
          <w:tcPr>
            <w:tcW w:w="2127" w:type="dxa"/>
          </w:tcPr>
          <w:p w:rsidR="00E703FD" w:rsidRDefault="00E703FD"/>
        </w:tc>
        <w:tc>
          <w:tcPr>
            <w:tcW w:w="2269" w:type="dxa"/>
          </w:tcPr>
          <w:p w:rsidR="00E703FD" w:rsidRDefault="00E703FD"/>
        </w:tc>
        <w:tc>
          <w:tcPr>
            <w:tcW w:w="710" w:type="dxa"/>
          </w:tcPr>
          <w:p w:rsidR="00E703FD" w:rsidRDefault="00E703FD"/>
        </w:tc>
        <w:tc>
          <w:tcPr>
            <w:tcW w:w="993" w:type="dxa"/>
          </w:tcPr>
          <w:p w:rsidR="00E703FD" w:rsidRDefault="00E703FD"/>
        </w:tc>
      </w:tr>
      <w:tr w:rsidR="00E703FD" w:rsidRPr="00FF25A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E703FD" w:rsidRPr="00FF25A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703FD" w:rsidRPr="00FF25AD" w:rsidRDefault="001C72E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F25A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FF25AD" w:rsidRPr="00FF25AD" w:rsidRDefault="00FF25AD">
      <w:pPr>
        <w:rPr>
          <w:lang w:val="ru-RU"/>
        </w:rPr>
      </w:pPr>
      <w:r w:rsidRPr="00FF25AD">
        <w:rPr>
          <w:lang w:val="ru-RU"/>
        </w:rPr>
        <w:br w:type="page"/>
      </w:r>
    </w:p>
    <w:p w:rsidR="00157549" w:rsidRDefault="00157549" w:rsidP="00B9393B">
      <w:pPr>
        <w:pStyle w:val="a6"/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ru-RU" w:eastAsia="ru-RU"/>
        </w:rPr>
        <w:lastRenderedPageBreak/>
        <w:drawing>
          <wp:inline distT="0" distB="0" distL="0" distR="0">
            <wp:extent cx="6480810" cy="914527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b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4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br w:type="page"/>
      </w:r>
    </w:p>
    <w:p w:rsidR="00B9393B" w:rsidRPr="00B9393B" w:rsidRDefault="00B9393B" w:rsidP="00B9393B">
      <w:pPr>
        <w:pStyle w:val="a6"/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B9393B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lastRenderedPageBreak/>
        <w:t>Оглавление</w:t>
      </w:r>
    </w:p>
    <w:p w:rsidR="00B9393B" w:rsidRPr="00B9393B" w:rsidRDefault="00B9393B" w:rsidP="00B9393B">
      <w:pPr>
        <w:keepNext/>
        <w:spacing w:line="360" w:lineRule="auto"/>
        <w:jc w:val="center"/>
        <w:rPr>
          <w:rFonts w:ascii="Calibri" w:eastAsia="Calibri" w:hAnsi="Calibri" w:cs="Times New Roman"/>
          <w:lang w:val="ru-RU"/>
        </w:rPr>
      </w:pPr>
    </w:p>
    <w:p w:rsidR="00B9393B" w:rsidRPr="00B9393B" w:rsidRDefault="00B9393B" w:rsidP="00B9393B">
      <w:pPr>
        <w:keepNext/>
        <w:spacing w:line="360" w:lineRule="auto"/>
        <w:jc w:val="center"/>
        <w:rPr>
          <w:rFonts w:ascii="Calibri" w:eastAsia="Calibri" w:hAnsi="Calibri" w:cs="Times New Roman"/>
          <w:lang w:val="ru-RU"/>
        </w:rPr>
      </w:pPr>
    </w:p>
    <w:p w:rsidR="00B9393B" w:rsidRPr="00B9393B" w:rsidRDefault="00B9393B" w:rsidP="00B9393B">
      <w:pPr>
        <w:keepNext/>
        <w:tabs>
          <w:tab w:val="right" w:leader="dot" w:pos="9345"/>
        </w:tabs>
        <w:spacing w:after="100" w:line="240" w:lineRule="auto"/>
        <w:rPr>
          <w:rFonts w:ascii="Calibri" w:eastAsia="Times New Roman" w:hAnsi="Calibri" w:cs="Calibri"/>
          <w:noProof/>
          <w:sz w:val="24"/>
          <w:szCs w:val="24"/>
          <w:lang w:val="ru-RU" w:eastAsia="ru-RU"/>
        </w:rPr>
      </w:pPr>
      <w:r w:rsidRPr="00B939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B939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TOC \o "1-3" \h \z \u </w:instrText>
      </w:r>
      <w:r w:rsidRPr="00B939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hyperlink w:anchor="_Toc420739500" w:history="1">
        <w:r w:rsidRPr="00B9393B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B9393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</w:hyperlink>
      <w:r w:rsidR="00D55C11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t>21</w:t>
      </w:r>
    </w:p>
    <w:p w:rsidR="00D55C11" w:rsidRDefault="00B9393B" w:rsidP="00B9393B">
      <w:pPr>
        <w:keepNext/>
        <w:tabs>
          <w:tab w:val="right" w:leader="dot" w:pos="9345"/>
        </w:tabs>
        <w:spacing w:after="10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</w:pPr>
      <w:hyperlink w:anchor="_Toc420739501" w:history="1">
        <w:r w:rsidRPr="00B9393B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2 Паспорт фонда оценочных средств по дисциплине</w:t>
        </w:r>
        <w:r w:rsidRPr="00B9393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</w:hyperlink>
      <w:r w:rsidR="00D55C11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t>21</w:t>
      </w:r>
    </w:p>
    <w:p w:rsidR="00B9393B" w:rsidRDefault="00B9393B" w:rsidP="00B9393B">
      <w:pPr>
        <w:keepNext/>
        <w:tabs>
          <w:tab w:val="right" w:leader="dot" w:pos="9345"/>
        </w:tabs>
        <w:spacing w:after="10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</w:pPr>
      <w:hyperlink w:anchor="_Toc420739502" w:history="1">
        <w:r w:rsidRPr="00B9393B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3 Описание критериев оценивания компетенций на различных этапах их формирования, описание шкал оценивания</w:t>
        </w:r>
        <w:r w:rsidRPr="00B9393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B9393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B9393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_Toc420739502 \h </w:instrText>
        </w:r>
        <w:r w:rsidRPr="00B9393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B9393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25</w:t>
        </w:r>
        <w:r w:rsidRPr="00B9393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D55C11" w:rsidRPr="00B9393B" w:rsidRDefault="00D55C11" w:rsidP="00B9393B">
      <w:pPr>
        <w:keepNext/>
        <w:tabs>
          <w:tab w:val="right" w:leader="dot" w:pos="9345"/>
        </w:tabs>
        <w:spacing w:after="100" w:line="240" w:lineRule="auto"/>
        <w:rPr>
          <w:rFonts w:ascii="Calibri" w:eastAsia="Times New Roman" w:hAnsi="Calibri" w:cs="Calibri"/>
          <w:noProof/>
          <w:sz w:val="24"/>
          <w:szCs w:val="24"/>
          <w:lang w:val="ru-RU" w:eastAsia="ru-RU"/>
        </w:rPr>
      </w:pPr>
    </w:p>
    <w:p w:rsidR="00B9393B" w:rsidRPr="00B9393B" w:rsidRDefault="00B9393B" w:rsidP="00B9393B">
      <w:pPr>
        <w:keepNext/>
        <w:tabs>
          <w:tab w:val="right" w:leader="dot" w:pos="9345"/>
        </w:tabs>
        <w:spacing w:after="100" w:line="240" w:lineRule="auto"/>
        <w:rPr>
          <w:rFonts w:ascii="Calibri" w:eastAsia="Times New Roman" w:hAnsi="Calibri" w:cs="Calibri"/>
          <w:noProof/>
          <w:sz w:val="24"/>
          <w:szCs w:val="24"/>
          <w:lang w:val="ru-RU" w:eastAsia="ru-RU"/>
        </w:rPr>
      </w:pPr>
      <w:hyperlink w:anchor="_Toc420739503" w:history="1">
        <w:r w:rsidRPr="00B9393B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4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B9393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B9393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B9393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_Toc420739503 \h </w:instrText>
        </w:r>
        <w:r w:rsidRPr="00B9393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B9393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26</w:t>
        </w:r>
        <w:r w:rsidRPr="00B9393B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B9393B" w:rsidRPr="00B9393B" w:rsidRDefault="00B9393B" w:rsidP="00B9393B">
      <w:pPr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B9393B">
        <w:rPr>
          <w:rFonts w:ascii="Calibri" w:eastAsia="Calibri" w:hAnsi="Calibri" w:cs="Times New Roman"/>
          <w:lang w:val="ru-RU"/>
        </w:rPr>
        <w:fldChar w:fldCharType="end"/>
      </w:r>
      <w:r w:rsidRPr="00B9393B">
        <w:rPr>
          <w:rFonts w:ascii="Calibri" w:eastAsia="Calibri" w:hAnsi="Calibri" w:cs="Times New Roman"/>
          <w:lang w:val="ru-RU"/>
        </w:rPr>
        <w:br w:type="page"/>
      </w:r>
      <w:bookmarkStart w:id="0" w:name="_Toc480487761"/>
      <w:r w:rsidRPr="00B9393B">
        <w:rPr>
          <w:rFonts w:ascii="Times New Roman" w:eastAsia="Calibri" w:hAnsi="Times New Roman" w:cs="Times New Roman"/>
          <w:b/>
          <w:sz w:val="24"/>
          <w:szCs w:val="24"/>
          <w:lang w:val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0"/>
    </w:p>
    <w:p w:rsidR="00B9393B" w:rsidRPr="00B9393B" w:rsidRDefault="00B9393B" w:rsidP="00B9393B">
      <w:pPr>
        <w:keepNext/>
        <w:tabs>
          <w:tab w:val="left" w:pos="3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9393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1.1 Перечень компетенций указан в п. 3. «Требования к результатам освоения дисциплины» рабочей программы дисциплины. </w:t>
      </w:r>
    </w:p>
    <w:p w:rsidR="00B9393B" w:rsidRPr="00B9393B" w:rsidRDefault="00B9393B" w:rsidP="00B9393B">
      <w:pPr>
        <w:keepNext/>
        <w:spacing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1.2 Этапы формирования компетенций показаны в тематическом плане дисциплины (содержании) (п.4) рабочей программы дисциплины. </w:t>
      </w:r>
    </w:p>
    <w:p w:rsidR="00B9393B" w:rsidRPr="00B9393B" w:rsidRDefault="00B9393B" w:rsidP="00B9393B">
      <w:pPr>
        <w:keepNext/>
        <w:spacing w:before="240" w:after="60" w:line="240" w:lineRule="auto"/>
        <w:jc w:val="center"/>
        <w:outlineLvl w:val="0"/>
        <w:rPr>
          <w:rFonts w:ascii="Cambria" w:eastAsia="Times New Roman" w:hAnsi="Cambria" w:cs="Times New Roman"/>
          <w:b/>
          <w:bCs/>
          <w:color w:val="000000"/>
          <w:kern w:val="32"/>
          <w:sz w:val="24"/>
          <w:szCs w:val="24"/>
          <w:lang w:val="ru-RU"/>
        </w:rPr>
      </w:pPr>
    </w:p>
    <w:p w:rsidR="00B9393B" w:rsidRPr="00B9393B" w:rsidRDefault="00B9393B" w:rsidP="00D55C11">
      <w:pPr>
        <w:spacing w:line="20" w:lineRule="atLeast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b/>
          <w:sz w:val="24"/>
          <w:szCs w:val="24"/>
          <w:lang w:val="ru-RU"/>
        </w:rPr>
        <w:t>2.Паспорт фонда оценочных средств по дисциплине «Методики экономических экспертиз и исследований»</w:t>
      </w:r>
    </w:p>
    <w:tbl>
      <w:tblPr>
        <w:tblW w:w="990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25"/>
        <w:gridCol w:w="3659"/>
        <w:gridCol w:w="2400"/>
        <w:gridCol w:w="2916"/>
      </w:tblGrid>
      <w:tr w:rsidR="00B9393B" w:rsidRPr="00B9393B" w:rsidTr="00A61954">
        <w:tc>
          <w:tcPr>
            <w:tcW w:w="925" w:type="dxa"/>
            <w:shd w:val="clear" w:color="auto" w:fill="auto"/>
            <w:vAlign w:val="center"/>
          </w:tcPr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№ п/п</w:t>
            </w:r>
          </w:p>
        </w:tc>
        <w:tc>
          <w:tcPr>
            <w:tcW w:w="3659" w:type="dxa"/>
            <w:shd w:val="clear" w:color="auto" w:fill="auto"/>
            <w:vAlign w:val="center"/>
          </w:tcPr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Контролируемые модули, разделы (темы) дисциплины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Код контролируемой компетенции </w:t>
            </w:r>
          </w:p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(или ее части)</w:t>
            </w:r>
          </w:p>
        </w:tc>
        <w:tc>
          <w:tcPr>
            <w:tcW w:w="2916" w:type="dxa"/>
            <w:shd w:val="clear" w:color="auto" w:fill="auto"/>
            <w:vAlign w:val="center"/>
          </w:tcPr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Наименование </w:t>
            </w:r>
          </w:p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оценочного средства </w:t>
            </w:r>
          </w:p>
        </w:tc>
      </w:tr>
      <w:tr w:rsidR="00B9393B" w:rsidRPr="00B9393B" w:rsidTr="00A61954">
        <w:trPr>
          <w:trHeight w:val="549"/>
        </w:trPr>
        <w:tc>
          <w:tcPr>
            <w:tcW w:w="9900" w:type="dxa"/>
            <w:gridSpan w:val="4"/>
            <w:shd w:val="clear" w:color="auto" w:fill="auto"/>
          </w:tcPr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Раздел 1. Модуль №1.</w:t>
            </w:r>
          </w:p>
        </w:tc>
      </w:tr>
      <w:tr w:rsidR="00B9393B" w:rsidRPr="00B9393B" w:rsidTr="00A61954">
        <w:trPr>
          <w:trHeight w:val="549"/>
        </w:trPr>
        <w:tc>
          <w:tcPr>
            <w:tcW w:w="925" w:type="dxa"/>
            <w:shd w:val="clear" w:color="auto" w:fill="auto"/>
          </w:tcPr>
          <w:p w:rsidR="00B9393B" w:rsidRPr="00B9393B" w:rsidRDefault="00B9393B" w:rsidP="00B9393B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</w:tcPr>
          <w:p w:rsidR="00B9393B" w:rsidRPr="00B9393B" w:rsidRDefault="00B9393B" w:rsidP="00B9393B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Тема 1.1 «Понятие судебно-экономической экспертизы. Нормативное регулирование судебно-экономической экспертизы». </w:t>
            </w:r>
          </w:p>
          <w:p w:rsidR="00B9393B" w:rsidRPr="00B9393B" w:rsidRDefault="00B9393B" w:rsidP="00B9393B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1.Понятие, цели и задачи судебной экономической экспертизы. </w:t>
            </w:r>
          </w:p>
          <w:p w:rsidR="00B9393B" w:rsidRPr="00B9393B" w:rsidRDefault="00B9393B" w:rsidP="00B9393B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2.Развитие судебно-экономической экспертизы. </w:t>
            </w:r>
          </w:p>
          <w:p w:rsidR="00B9393B" w:rsidRPr="00B9393B" w:rsidRDefault="00B9393B" w:rsidP="00B9393B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3.Правовые основы судебно-экспертной деятельности в Российской Федерации. </w:t>
            </w:r>
          </w:p>
          <w:p w:rsidR="00B9393B" w:rsidRPr="00B9393B" w:rsidRDefault="00B9393B" w:rsidP="00B9393B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4.Основные положения Федерального закона «О государственной судебно-экспертной деятельности в Российской  Федерации».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ОПК-2; ПК-1; ПК-2;</w:t>
            </w:r>
          </w:p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ПСК-4.1; ПСК-4.2;</w:t>
            </w:r>
          </w:p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ПСК-4.3</w:t>
            </w:r>
          </w:p>
        </w:tc>
        <w:tc>
          <w:tcPr>
            <w:tcW w:w="2916" w:type="dxa"/>
            <w:shd w:val="clear" w:color="auto" w:fill="auto"/>
            <w:vAlign w:val="center"/>
          </w:tcPr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</w:t>
            </w:r>
          </w:p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B9393B" w:rsidRPr="00B9393B" w:rsidTr="00A61954">
        <w:trPr>
          <w:trHeight w:val="549"/>
        </w:trPr>
        <w:tc>
          <w:tcPr>
            <w:tcW w:w="925" w:type="dxa"/>
            <w:shd w:val="clear" w:color="auto" w:fill="auto"/>
          </w:tcPr>
          <w:p w:rsidR="00B9393B" w:rsidRPr="00B9393B" w:rsidRDefault="00B9393B" w:rsidP="00B9393B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</w:tcPr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Тема 1.2 «Организация и проведение судебно-экономической экспертизы».</w:t>
            </w:r>
          </w:p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1.Статус государственных судебно-экспертных учреждений. 2. Права и обязанности руководителя и эксперта государственного судебно-экспертного </w:t>
            </w: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lastRenderedPageBreak/>
              <w:t xml:space="preserve">учреждения. </w:t>
            </w:r>
          </w:p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3.Особенности назначения и производства судебно-экономической экспертизы по уголовным делам. </w:t>
            </w:r>
          </w:p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4.Особенности назначения и производства судебно-экономической экспертизы в гражданском и арбитражном процессах. </w:t>
            </w:r>
          </w:p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5.Заключение судебного эксперта, его структура и содержание. 6.Сравнительная характеристика судебной экономической экспертизы и иных форм внешнего контроля экономической деятельности.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lastRenderedPageBreak/>
              <w:t>ОПК-2; ПК-1; ПК-2;</w:t>
            </w:r>
          </w:p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ПСК-4.1; ПСК-4.2;</w:t>
            </w:r>
          </w:p>
          <w:p w:rsidR="00B9393B" w:rsidRPr="00B9393B" w:rsidRDefault="00B9393B" w:rsidP="00B9393B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ПСК-4.3</w:t>
            </w:r>
          </w:p>
        </w:tc>
        <w:tc>
          <w:tcPr>
            <w:tcW w:w="2916" w:type="dxa"/>
            <w:shd w:val="clear" w:color="auto" w:fill="auto"/>
            <w:vAlign w:val="center"/>
          </w:tcPr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</w:t>
            </w:r>
          </w:p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B9393B" w:rsidRPr="00B9393B" w:rsidTr="00A61954">
        <w:trPr>
          <w:trHeight w:val="557"/>
        </w:trPr>
        <w:tc>
          <w:tcPr>
            <w:tcW w:w="925" w:type="dxa"/>
            <w:shd w:val="clear" w:color="auto" w:fill="auto"/>
          </w:tcPr>
          <w:p w:rsidR="00B9393B" w:rsidRPr="00B9393B" w:rsidRDefault="00B9393B" w:rsidP="00B9393B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</w:tcPr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Тема 1.3  «Предмет и методы судебной экономической экспертизы».</w:t>
            </w:r>
          </w:p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1.Предмет и объекты судебной экономической экспертизы. </w:t>
            </w:r>
          </w:p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2.Требования к доказательствам, исследуемым экспертом. 3.Характеристика системы методов судебной экономической экспертизы. </w:t>
            </w:r>
          </w:p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4.Характеристика общенаучных методов судебной экономической экспертизы. </w:t>
            </w:r>
          </w:p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5.Характеристика аналитических методов судебной экономической экспертизы. </w:t>
            </w:r>
          </w:p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6.Характеристика специальных документальных методов судебной экономической экспертизы.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ОПК-2; ПК-1; ПК-2;</w:t>
            </w:r>
          </w:p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ПСК-4.1; ПСК-4.2;</w:t>
            </w:r>
          </w:p>
          <w:p w:rsidR="00B9393B" w:rsidRPr="00B9393B" w:rsidRDefault="00B9393B" w:rsidP="00B9393B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ПСК-4.3</w:t>
            </w:r>
          </w:p>
        </w:tc>
        <w:tc>
          <w:tcPr>
            <w:tcW w:w="2916" w:type="dxa"/>
            <w:shd w:val="clear" w:color="auto" w:fill="auto"/>
          </w:tcPr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реферат,</w:t>
            </w:r>
          </w:p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B9393B" w:rsidRPr="00B9393B" w:rsidTr="00A61954">
        <w:trPr>
          <w:trHeight w:val="564"/>
        </w:trPr>
        <w:tc>
          <w:tcPr>
            <w:tcW w:w="925" w:type="dxa"/>
            <w:shd w:val="clear" w:color="auto" w:fill="auto"/>
          </w:tcPr>
          <w:p w:rsidR="00B9393B" w:rsidRPr="00B9393B" w:rsidRDefault="00B9393B" w:rsidP="00B9393B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</w:tcPr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t>Тема 1.4 «Классификация судебных экономических экспертиз»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t xml:space="preserve">1.Виды экономических экспертиз. 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t xml:space="preserve">2.Судебно-бухгалтерская экспертиза. 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lastRenderedPageBreak/>
              <w:t xml:space="preserve">3.Судебно-экономическая экспертиза. 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t xml:space="preserve">4.Судебно-товароведческая экспертиза. 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t xml:space="preserve">5.Судебная инженерно-экономическая экспертиза. 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t>6.Налоговая экспертиза.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lastRenderedPageBreak/>
              <w:t>ОПК-2; ПК-1; ПК-2;</w:t>
            </w:r>
          </w:p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ПСК-4.1; ПСК-4.2;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jc w:val="both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ПСК-4.3</w:t>
            </w:r>
          </w:p>
        </w:tc>
        <w:tc>
          <w:tcPr>
            <w:tcW w:w="2916" w:type="dxa"/>
            <w:shd w:val="clear" w:color="auto" w:fill="auto"/>
          </w:tcPr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реферат,</w:t>
            </w:r>
          </w:p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B9393B" w:rsidRPr="00B9393B" w:rsidTr="00A61954">
        <w:trPr>
          <w:trHeight w:val="564"/>
        </w:trPr>
        <w:tc>
          <w:tcPr>
            <w:tcW w:w="9900" w:type="dxa"/>
            <w:gridSpan w:val="4"/>
            <w:shd w:val="clear" w:color="auto" w:fill="auto"/>
          </w:tcPr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lastRenderedPageBreak/>
              <w:t>Раздел 2. Модуль №2.</w:t>
            </w:r>
          </w:p>
        </w:tc>
      </w:tr>
      <w:tr w:rsidR="00B9393B" w:rsidRPr="00B9393B" w:rsidTr="00A61954">
        <w:trPr>
          <w:trHeight w:val="564"/>
        </w:trPr>
        <w:tc>
          <w:tcPr>
            <w:tcW w:w="925" w:type="dxa"/>
            <w:shd w:val="clear" w:color="auto" w:fill="auto"/>
          </w:tcPr>
          <w:p w:rsidR="00B9393B" w:rsidRPr="00B9393B" w:rsidRDefault="00B9393B" w:rsidP="00B9393B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</w:tcPr>
          <w:p w:rsidR="00B9393B" w:rsidRPr="00B9393B" w:rsidRDefault="00B9393B" w:rsidP="00B9393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Тема 2.1 «Порядок назначения и производства судебной экономической экспертизы».</w:t>
            </w:r>
          </w:p>
          <w:p w:rsidR="00B9393B" w:rsidRPr="00B9393B" w:rsidRDefault="00B9393B" w:rsidP="00B9393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1.Особенности назначения и производства судебной экономической экспертизы по уголовным делам. </w:t>
            </w:r>
          </w:p>
          <w:p w:rsidR="00B9393B" w:rsidRPr="00B9393B" w:rsidRDefault="00B9393B" w:rsidP="00B9393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2.Особенности назначения и производства судебной экономической экспертизы в административном производстве. </w:t>
            </w:r>
          </w:p>
          <w:p w:rsidR="00B9393B" w:rsidRPr="00B9393B" w:rsidRDefault="00B9393B" w:rsidP="00B9393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3.Особенности назначения и производства судебной экономической экспертизы в гражданском и арбитражном процессах.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ОПК-2; ПК-1; ПК-2;</w:t>
            </w:r>
          </w:p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ПСК-4.1; ПСК-4.2;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jc w:val="both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ПСК-4.3</w:t>
            </w:r>
          </w:p>
        </w:tc>
        <w:tc>
          <w:tcPr>
            <w:tcW w:w="2916" w:type="dxa"/>
            <w:shd w:val="clear" w:color="auto" w:fill="auto"/>
          </w:tcPr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реферат,</w:t>
            </w:r>
          </w:p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B9393B" w:rsidRPr="00B9393B" w:rsidTr="00A61954">
        <w:trPr>
          <w:trHeight w:val="564"/>
        </w:trPr>
        <w:tc>
          <w:tcPr>
            <w:tcW w:w="925" w:type="dxa"/>
            <w:shd w:val="clear" w:color="auto" w:fill="auto"/>
          </w:tcPr>
          <w:p w:rsidR="00B9393B" w:rsidRPr="00B9393B" w:rsidRDefault="00B9393B" w:rsidP="00B9393B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</w:tcPr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Тема 2.2 «Процесс экспертного исследования судебной экономической экспертизы».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1.Методика экспертного исследования. 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2.Объекты и источники информации экспертного исследования. 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3.Методы экспертного исследования. 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4.Приемы проверки документа. 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5.Методические приемы фактического контроля. 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6.Требования к доказательствам, исследуемым экспертом.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ОПК-2; ПК-1; ПК-2;</w:t>
            </w:r>
          </w:p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ПСК-4.1; ПСК-4.2;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jc w:val="both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ПСК-4.3</w:t>
            </w:r>
          </w:p>
        </w:tc>
        <w:tc>
          <w:tcPr>
            <w:tcW w:w="2916" w:type="dxa"/>
            <w:shd w:val="clear" w:color="auto" w:fill="auto"/>
          </w:tcPr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реферат,</w:t>
            </w:r>
          </w:p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B9393B" w:rsidRPr="00B9393B" w:rsidTr="00A61954">
        <w:trPr>
          <w:trHeight w:val="564"/>
        </w:trPr>
        <w:tc>
          <w:tcPr>
            <w:tcW w:w="925" w:type="dxa"/>
            <w:shd w:val="clear" w:color="auto" w:fill="auto"/>
          </w:tcPr>
          <w:p w:rsidR="00B9393B" w:rsidRPr="00B9393B" w:rsidRDefault="00B9393B" w:rsidP="00B9393B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</w:tcPr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Тема 2.3 «Права и обязанности лиц, привлекаемых для проведения  экономической экспертизы»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lastRenderedPageBreak/>
              <w:t xml:space="preserve">1.Права и обязанности эксперта. 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2.Участие эксперта в производстве экспертизы и процессуальных действиях. 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3.Участие специалиста в гражданском и арбитражном процессе. 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4.Роль следователя (дознавателя) при производстве экономической экспертизы. 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5.Участие адвоката и его роль при назначении экономической экспертизы. 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6.Участие иных лиц в назначении и проведении экспертизы.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lastRenderedPageBreak/>
              <w:t>ОПК-2; ПК-1; ПК-2;</w:t>
            </w:r>
          </w:p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ПСК-4.1; ПСК-4.2;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jc w:val="both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ПСК-4.3</w:t>
            </w:r>
          </w:p>
        </w:tc>
        <w:tc>
          <w:tcPr>
            <w:tcW w:w="2916" w:type="dxa"/>
            <w:shd w:val="clear" w:color="auto" w:fill="auto"/>
          </w:tcPr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реферат,</w:t>
            </w:r>
          </w:p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B9393B" w:rsidRPr="00B9393B" w:rsidTr="00A61954">
        <w:trPr>
          <w:trHeight w:val="564"/>
        </w:trPr>
        <w:tc>
          <w:tcPr>
            <w:tcW w:w="925" w:type="dxa"/>
            <w:shd w:val="clear" w:color="auto" w:fill="auto"/>
          </w:tcPr>
          <w:p w:rsidR="00B9393B" w:rsidRPr="00B9393B" w:rsidRDefault="00B9393B" w:rsidP="00B9393B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</w:tcPr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Тема 2.4 «Заключение эксперта»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1.Заключение судебного эксперта-бухгалтера, его структура и содержание. 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2.Методика составления заключения эксперта. 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3.Оценка заключения экономической экспертизы следователем и адвокатом. 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4.Реализация заключения эксперта в судебном процессе.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5.Роль судебной экономической экспертизы в профилактике правонарушений и преступлений.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ОПК-2; ПК-1; ПК-2;</w:t>
            </w:r>
          </w:p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ПСК-4.1; ПСК-4.2;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jc w:val="both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ПСК-4.3</w:t>
            </w:r>
          </w:p>
        </w:tc>
        <w:tc>
          <w:tcPr>
            <w:tcW w:w="2916" w:type="dxa"/>
            <w:shd w:val="clear" w:color="auto" w:fill="auto"/>
          </w:tcPr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реферат,</w:t>
            </w:r>
          </w:p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B9393B" w:rsidRPr="00B9393B" w:rsidTr="00A61954">
        <w:trPr>
          <w:trHeight w:val="564"/>
        </w:trPr>
        <w:tc>
          <w:tcPr>
            <w:tcW w:w="925" w:type="dxa"/>
            <w:shd w:val="clear" w:color="auto" w:fill="auto"/>
          </w:tcPr>
          <w:p w:rsidR="00B9393B" w:rsidRPr="00B9393B" w:rsidRDefault="00B9393B" w:rsidP="00B9393B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</w:tcPr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Тема 2.5 «Роль экспертной инициативы в профилактике правонарушений и преступлений»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1.Задачи, решаемые экспертом в процессе производства экспертизы. 2.Внутреннее убеждение эксперта.  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3.Профилактическая деятельность судебного эксперта, реализуемая  в процессуальной и не процессуальной формах. 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lastRenderedPageBreak/>
              <w:t xml:space="preserve">4.Роль судебной экономической экспертизы в профилактике  преступлений и правонарушений.  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5.Мероприятия экономической экспертизы для предупреждения правонарушений в хозяйственной деятельности.  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lastRenderedPageBreak/>
              <w:t>ОПК-2; ПК-1; ПК-2;</w:t>
            </w:r>
          </w:p>
          <w:p w:rsidR="00B9393B" w:rsidRPr="00B9393B" w:rsidRDefault="00B9393B" w:rsidP="00B9393B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ПСК-4.1; ПСК-4.2;</w:t>
            </w:r>
          </w:p>
          <w:p w:rsidR="00B9393B" w:rsidRPr="00B9393B" w:rsidRDefault="00B9393B" w:rsidP="00B9393B">
            <w:pPr>
              <w:keepNext/>
              <w:keepLines/>
              <w:spacing w:before="200" w:after="0" w:line="240" w:lineRule="auto"/>
              <w:jc w:val="both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B9393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ПСК-4.3</w:t>
            </w:r>
          </w:p>
        </w:tc>
        <w:tc>
          <w:tcPr>
            <w:tcW w:w="2916" w:type="dxa"/>
            <w:shd w:val="clear" w:color="auto" w:fill="auto"/>
          </w:tcPr>
          <w:p w:rsidR="00B9393B" w:rsidRPr="00B9393B" w:rsidRDefault="00B9393B" w:rsidP="00B9393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</w:tbl>
    <w:p w:rsidR="00B9393B" w:rsidRPr="00B9393B" w:rsidRDefault="00B9393B" w:rsidP="00B9393B">
      <w:pPr>
        <w:keepNext/>
        <w:spacing w:line="240" w:lineRule="auto"/>
        <w:jc w:val="both"/>
        <w:rPr>
          <w:rFonts w:ascii="Times New Roman" w:eastAsia="Calibri" w:hAnsi="Times New Roman" w:cs="Times New Roman"/>
          <w:i/>
          <w:iCs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i/>
          <w:iCs/>
          <w:sz w:val="24"/>
          <w:szCs w:val="24"/>
          <w:lang w:val="ru-RU"/>
        </w:rPr>
        <w:lastRenderedPageBreak/>
        <w:t>**О – опрос, К – коллоквиум, С – собеседование, СР – самостоятельная работа, СР – сообщение,  ЭС – эссе, Д – доклад, СЗ – кейсы, ситуационные задания, П – презентации, КС – круглый стол,  Т – тест, Р – реферат и др.</w:t>
      </w:r>
    </w:p>
    <w:p w:rsidR="00B9393B" w:rsidRPr="00B9393B" w:rsidRDefault="00B9393B" w:rsidP="00B9393B">
      <w:pPr>
        <w:keepNext/>
        <w:spacing w:before="240" w:after="60" w:line="240" w:lineRule="auto"/>
        <w:jc w:val="center"/>
        <w:outlineLvl w:val="0"/>
        <w:rPr>
          <w:rFonts w:ascii="Cambria" w:eastAsia="Times New Roman" w:hAnsi="Cambria" w:cs="Times New Roman"/>
          <w:b/>
          <w:bCs/>
          <w:color w:val="000000"/>
          <w:kern w:val="32"/>
          <w:sz w:val="24"/>
          <w:szCs w:val="24"/>
          <w:lang w:val="ru-RU"/>
        </w:rPr>
      </w:pPr>
      <w:bookmarkStart w:id="1" w:name="_Toc420739502"/>
      <w:r w:rsidRPr="00B9393B">
        <w:rPr>
          <w:rFonts w:ascii="Cambria" w:eastAsia="Times New Roman" w:hAnsi="Cambria" w:cs="Times New Roman"/>
          <w:b/>
          <w:bCs/>
          <w:color w:val="000000"/>
          <w:kern w:val="32"/>
          <w:sz w:val="24"/>
          <w:szCs w:val="24"/>
          <w:lang w:val="ru-RU"/>
        </w:rPr>
        <w:t>3 Описание критериев оценивания компетенций на различных этапах их формирования, описание шкал оценивания</w:t>
      </w:r>
      <w:bookmarkEnd w:id="1"/>
      <w:r w:rsidRPr="00B9393B">
        <w:rPr>
          <w:rFonts w:ascii="Cambria" w:eastAsia="Times New Roman" w:hAnsi="Cambria" w:cs="Times New Roman"/>
          <w:b/>
          <w:bCs/>
          <w:color w:val="000000"/>
          <w:kern w:val="32"/>
          <w:sz w:val="24"/>
          <w:szCs w:val="24"/>
          <w:lang w:val="ru-RU"/>
        </w:rPr>
        <w:t xml:space="preserve">  </w:t>
      </w:r>
    </w:p>
    <w:p w:rsidR="00B9393B" w:rsidRPr="00B9393B" w:rsidRDefault="00B9393B" w:rsidP="00B9393B">
      <w:pPr>
        <w:spacing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3.1 Критерии оценивания компетенций:</w:t>
      </w:r>
    </w:p>
    <w:p w:rsidR="00B9393B" w:rsidRPr="00B9393B" w:rsidRDefault="00B9393B" w:rsidP="00B9393B">
      <w:pPr>
        <w:autoSpaceDE w:val="0"/>
        <w:autoSpaceDN w:val="0"/>
        <w:adjustRightInd w:val="0"/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color w:val="000000"/>
          <w:sz w:val="24"/>
          <w:szCs w:val="24"/>
          <w:u w:val="single"/>
          <w:lang w:val="ru-RU"/>
        </w:rPr>
        <w:t>Категория знать:</w:t>
      </w:r>
      <w:r w:rsidRPr="00B9393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естественнонаучные и математические методы при решении профессиональных задач, использовать средства измерения; теоретические, методические, процессуальные и организационные основы судебной экспертизы, криминалистики при производстве судебных экспертиз и исследований; методики судебных экспертных исследований в профессиональной деятельности; методики экономических экспертиз и исследований в профессиональной деятельности; методы и средства судебно-экономических экспертиз в целях обнаружения, фиксации, изъятия и предварительного исследования объектов (первичных и отчетных документов, отражающих хозяйственные операции и содержащих информацию о наличии и движении материальных и денежных средств) для установления фактических данных (обстоятельств дела) в гражданском, административном, уголовном судопроизводстве; порядок назначения и производства экономических экспертиз и современные возможности использования экономических знаний в судопроизводстве.</w:t>
      </w:r>
    </w:p>
    <w:p w:rsidR="00B9393B" w:rsidRPr="00B9393B" w:rsidRDefault="00B9393B" w:rsidP="00B9393B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color w:val="000000"/>
          <w:sz w:val="24"/>
          <w:szCs w:val="24"/>
          <w:u w:val="single"/>
          <w:lang w:val="ru-RU"/>
        </w:rPr>
        <w:t>Категория уметь:</w:t>
      </w: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применять естественнонаучные и математические методы при решении профессиональных задач, использовать средства измерения; использовать знания теоретических, методических, процессуальных и организационных основ судебной экспертизы, криминалистики при производстве судебных экспертиз и исследований; применять методики судебных экспертных исследований в профессиональной деятельности; применять методики экономических экспертиз и исследований в профессиональной деятельности; применять методы и средства судебно-экономических экспертиз в целях обнаружения, фиксации, изъятия и предварительного исследования объектов (первичных и отчетных документов, отражающих хозяйственные операции и содержащих информацию о наличии и движении материальных и денежных средств) для установления фактических данных (обстоятельств дела) в гражданском, административном, уголовном судопроизводстве; оказывать методическую помощь субъектам правоприменительной деятельности по вопросам назначения и производства экономических экспертиз и современным возможностям использования экономических знаний в судопроизводстве.</w:t>
      </w:r>
    </w:p>
    <w:p w:rsidR="00B9393B" w:rsidRPr="00B9393B" w:rsidRDefault="00B9393B" w:rsidP="00B9393B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color w:val="000000"/>
          <w:sz w:val="24"/>
          <w:szCs w:val="24"/>
          <w:u w:val="single"/>
          <w:lang w:val="ru-RU"/>
        </w:rPr>
        <w:t>Категория владеть:</w:t>
      </w:r>
      <w:r w:rsidRPr="00B9393B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 xml:space="preserve"> естественнонаучными и математическими методами при решении профессиональных задач, использовать средства измерения; знаниями теоретических, методических, процессуальных и организационных основ судебной экспертизы, криминалистики при производстве судебных экспертиз и исследований; способностью применять методики судебных экспертных исследований в профессиональной деятельности; способностью применять методики экономических экспертиз и исследований в профессиональной деятельности; способностью при участии в процессуальных и непроцессуальных действиях применять методы и средства судебно-экономических экспертиз в целях обнаружения, фиксации, изъятия и предварительного исследования объектов (первичных и отчетных документов, отражающих хозяйственные операции и содержащих информацию о наличии и движении материальных и денежных средств) для установления фактических данных (обстоятельств дела) в гражданском, </w:t>
      </w:r>
      <w:r w:rsidRPr="00B9393B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lastRenderedPageBreak/>
        <w:t>административном, уголовном судопроизводстве; способностью оказывать методическую помощь субъектам правоприменительной деятельности по вопросам назначения и производства экономических экспертиз и современным возможностям использования экономических знаний в судопроизводстве.</w:t>
      </w:r>
    </w:p>
    <w:p w:rsidR="00B9393B" w:rsidRPr="00B9393B" w:rsidRDefault="00B9393B" w:rsidP="00B9393B">
      <w:pPr>
        <w:ind w:firstLine="708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3.2 Шкалы оценивания:   </w:t>
      </w:r>
    </w:p>
    <w:p w:rsidR="00B9393B" w:rsidRPr="00B9393B" w:rsidRDefault="00B9393B" w:rsidP="00B9393B">
      <w:pPr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Текущий контроль успеваемости и промежуточная аттестация осуществляется в рамках накопительной балльно-рейтинговой системы в 100-балльной шкале.</w:t>
      </w:r>
    </w:p>
    <w:p w:rsidR="00B9393B" w:rsidRPr="00B9393B" w:rsidRDefault="00B9393B" w:rsidP="00B9393B">
      <w:pPr>
        <w:spacing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Положение о балльно-рейтинговой системе: </w:t>
      </w:r>
    </w:p>
    <w:p w:rsidR="00B9393B" w:rsidRPr="00B9393B" w:rsidRDefault="00B9393B" w:rsidP="00B9393B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B9393B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«Основой для определения баллов, набранных при промежуточной аттестации, служит объём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B9393B" w:rsidRPr="00B9393B" w:rsidRDefault="00B9393B" w:rsidP="00B9393B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При оценке теоретических знаний, практических умений и навыков (</w:t>
      </w:r>
      <w:r w:rsidRPr="00B9393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владений)</w:t>
      </w:r>
      <w:r w:rsidRPr="00B9393B">
        <w:rPr>
          <w:rFonts w:ascii="Times New Roman" w:eastAsia="Calibri" w:hAnsi="Times New Roman" w:cs="Times New Roman"/>
          <w:bCs/>
          <w:color w:val="FF0000"/>
          <w:sz w:val="24"/>
          <w:szCs w:val="24"/>
          <w:lang w:val="ru-RU"/>
        </w:rPr>
        <w:t xml:space="preserve"> </w:t>
      </w:r>
      <w:r w:rsidRPr="00B9393B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обучающихся на экзамене (зачете) учитываются также их текущая успеваемость по дисциплине, участие в работе на семинарских и практических занятиях, уро</w:t>
      </w:r>
      <w:r w:rsidRPr="00B9393B">
        <w:rPr>
          <w:rFonts w:ascii="Times New Roman" w:eastAsia="Calibri" w:hAnsi="Times New Roman" w:cs="Times New Roman"/>
          <w:bCs/>
          <w:color w:val="000000"/>
          <w:spacing w:val="-4"/>
          <w:sz w:val="24"/>
          <w:szCs w:val="24"/>
          <w:lang w:val="ru-RU"/>
        </w:rPr>
        <w:t>вень выполнения ими письменных работ, предусмотренных учебным</w:t>
      </w:r>
      <w:r w:rsidRPr="00B9393B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планом. В случае необходимости экзаменатор может задавать обучающемуся дополнительные вопросы по разделам (темам) учебной дисциплины, по которым его знания вызывают сомнения (с учетом результатов текущей успеваемости и посещаемости занятий).</w:t>
      </w:r>
    </w:p>
    <w:p w:rsidR="00B9393B" w:rsidRPr="00B9393B" w:rsidRDefault="00B9393B" w:rsidP="00B9393B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Оценка </w:t>
      </w:r>
      <w:r w:rsidRPr="00B9393B">
        <w:rPr>
          <w:rFonts w:ascii="Times New Roman" w:eastAsia="Calibri" w:hAnsi="Times New Roman" w:cs="Times New Roman"/>
          <w:bCs/>
          <w:color w:val="000000"/>
          <w:spacing w:val="-2"/>
          <w:sz w:val="24"/>
          <w:szCs w:val="24"/>
          <w:lang w:val="ru-RU"/>
        </w:rPr>
        <w:t xml:space="preserve">«зачтено» выставляется, если обучающийся продемонстрировал </w:t>
      </w:r>
      <w:r w:rsidRPr="00B9393B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знания, умения и владения соответствующие уровню сформированности компетенции оцениваемому на оценку «удовлетворительно» и выше. </w:t>
      </w:r>
    </w:p>
    <w:p w:rsidR="00B9393B" w:rsidRPr="00B9393B" w:rsidRDefault="00B9393B" w:rsidP="00B9393B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i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Оценка </w:t>
      </w:r>
      <w:r w:rsidRPr="00B9393B">
        <w:rPr>
          <w:rFonts w:ascii="Times New Roman" w:eastAsia="Calibri" w:hAnsi="Times New Roman" w:cs="Times New Roman"/>
          <w:bCs/>
          <w:color w:val="000000"/>
          <w:spacing w:val="-2"/>
          <w:sz w:val="24"/>
          <w:szCs w:val="24"/>
          <w:lang w:val="ru-RU"/>
        </w:rPr>
        <w:t xml:space="preserve">«не зачтено» выставляется, если обучающийся не показал </w:t>
      </w:r>
      <w:r w:rsidRPr="00B9393B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знания, умения и владения, соответствующие уровню сформированности компетенции, </w:t>
      </w:r>
      <w:r w:rsidRPr="00B9393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оцениваемому на положительную оценку</w:t>
      </w:r>
      <w:r w:rsidRPr="00B9393B">
        <w:rPr>
          <w:rFonts w:ascii="Times New Roman" w:eastAsia="Calibri" w:hAnsi="Times New Roman" w:cs="Times New Roman"/>
          <w:bCs/>
          <w:i/>
          <w:sz w:val="24"/>
          <w:szCs w:val="24"/>
          <w:lang w:val="ru-RU"/>
        </w:rPr>
        <w:t>.</w:t>
      </w:r>
    </w:p>
    <w:p w:rsidR="00B9393B" w:rsidRPr="00B9393B" w:rsidRDefault="00B9393B" w:rsidP="00B9393B">
      <w:pPr>
        <w:widowControl w:val="0"/>
        <w:spacing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- 84-100 баллов (оценка «отлично»)</w:t>
      </w:r>
      <w:r w:rsidRPr="00B9393B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 - изложенный материал фактически верен, </w:t>
      </w:r>
      <w:r w:rsidRPr="00B9393B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наличие глубоких исчерпывающих знаний в объеме пройденной </w:t>
      </w:r>
      <w:r w:rsidRPr="00B9393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B9393B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ных знаний на практике, грамотное и логически стройное изложение материала </w:t>
      </w:r>
      <w:r w:rsidRPr="00B9393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при ответе, усвоение основной и знакомство с дополнительной литературой;</w:t>
      </w:r>
    </w:p>
    <w:p w:rsidR="00B9393B" w:rsidRPr="00B9393B" w:rsidRDefault="00B9393B" w:rsidP="00B9393B">
      <w:pPr>
        <w:widowControl w:val="0"/>
        <w:spacing w:line="240" w:lineRule="auto"/>
        <w:ind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- 67-83 баллов (оценка «хорошо»)</w:t>
      </w:r>
      <w:r w:rsidRPr="00B9393B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 - </w:t>
      </w:r>
      <w:r w:rsidRPr="00B9393B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>наличие твердых и достаточно полных знаний в объеме пройден</w:t>
      </w:r>
      <w:r w:rsidRPr="00B9393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B9393B" w:rsidRPr="00B9393B" w:rsidRDefault="00B9393B" w:rsidP="00B9393B">
      <w:pPr>
        <w:widowControl w:val="0"/>
        <w:spacing w:line="240" w:lineRule="auto"/>
        <w:ind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- 50-66 баллов (оценка удовлетворительно) - наличие твердых знаний в объеме пройденного курса </w:t>
      </w:r>
      <w:r w:rsidRPr="00B9393B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B9393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действия по применению знаний на практике;</w:t>
      </w:r>
    </w:p>
    <w:p w:rsidR="00B9393B" w:rsidRPr="00B9393B" w:rsidRDefault="00B9393B" w:rsidP="00B9393B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B9393B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- 0-49 баллов (оценка неудовлетворительно)</w:t>
      </w:r>
      <w:r w:rsidRPr="00B9393B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 w:eastAsia="ru-RU"/>
        </w:rPr>
        <w:t xml:space="preserve"> - ответы не связаны с вопросами, </w:t>
      </w:r>
      <w:r w:rsidRPr="00B9393B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B9393B" w:rsidRPr="00B9393B" w:rsidRDefault="00B9393B" w:rsidP="00B9393B">
      <w:pPr>
        <w:keepNext/>
        <w:spacing w:before="240" w:after="6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000000"/>
          <w:kern w:val="32"/>
          <w:sz w:val="24"/>
          <w:szCs w:val="24"/>
          <w:lang w:val="ru-RU"/>
        </w:rPr>
      </w:pPr>
      <w:bookmarkStart w:id="2" w:name="_Toc420739503"/>
      <w:r w:rsidRPr="00B9393B">
        <w:rPr>
          <w:rFonts w:ascii="Cambria" w:eastAsia="Times New Roman" w:hAnsi="Cambria" w:cs="Times New Roman"/>
          <w:b/>
          <w:bCs/>
          <w:color w:val="000000"/>
          <w:kern w:val="32"/>
          <w:sz w:val="24"/>
          <w:szCs w:val="24"/>
          <w:lang w:val="ru-RU"/>
        </w:rPr>
        <w:t>4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B9393B" w:rsidRPr="00B9393B" w:rsidRDefault="00B9393B" w:rsidP="00B9393B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B9393B" w:rsidRPr="00B9393B" w:rsidRDefault="00B9393B" w:rsidP="00B9393B">
      <w:pPr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>Вопросы для подготовки к зачету по дисциплине «Методики экономических экспертиз и исследований»: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1.Понятие, цели и задачи судебной 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2.Развитие судебно-экономической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3.Правовые основы судебно-экспертной деятельности в Российской Федерации.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4.Основные положения Федерального закона «О государственной судебно-экспертной деятельности в Российской  Федерации».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5.Статус государственных судебно-экспертных учреждений.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6. Права и обязанности руководителя и эксперта государственного судебно-экспертного учреждения.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7.Особенности назначения и производства судебно-экономической экспертизы по уголовным делам.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8.Особенности назначения и производства судебно-экономической экспертизы в гражданском и арбитражном процессах.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9.Заключение судебного эксперта, его структура и содержание.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10.Сравнительная характеристика судебной экономической экспертизы и иных форм внешнего контроля экономической деятельности.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11.Предмет и объекты судебной 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12.Требования к доказательствам, исследуемым экспертом.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13.Характеристика системы методов судебной 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14.Характеристика общенаучных методов судебной 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15.Характеристика аналитических методов судебной 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16.Характеристика специальных документальных методов судебной 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17.Виды экономических экспертиз.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18.Судебно-бухгалтерская экспертиза.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19.Судебно-экономическая экспертиза.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20.Судебно-товароведческая экспертиза.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21.Судебная инженерно-экономическая экспертиза.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22.Налоговая экспертиза.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23.Объекты экспертизы и материалы, необходимые для исследования.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24.Особенности производства судебно-экономических экспертиз.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25.Задачи судебно-экономической экспертизы в уголовном, гражданском и арбитражном процессе.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26.Документальные приемы исследования учетных документов.</w:t>
      </w:r>
    </w:p>
    <w:p w:rsidR="00B9393B" w:rsidRPr="00B9393B" w:rsidRDefault="00B9393B" w:rsidP="00B9393B">
      <w:pPr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br w:type="page"/>
      </w: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>Вопросы для подготовки к экзамену по дисциплине «Методики экономических экспертиз и исследований»: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1.Понятие, цели и задачи судебной 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2.Развитие судебно-экономической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3.Правовые основы судебно-экспертной деятельности в Российской Федерации.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4.Основные положения Федерального закона «О государственной судебно-экспертной деятельности в Российской  Федерации».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5.Статус государственных судебно-экспертных учреждений.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6. Права и обязанности руководителя и эксперта государственного судебно-экспертного учреждения.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7.Особенности назначения и производства судебно-экономической экспертизы по уголовным делам.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8.Особенности назначения и производства судебно-экономической экспертизы в гражданском и арбитражном процессах.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9.Заключение судебного эксперта, его структура и содержание.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10.Сравнительная характеристика судебной экономической экспертизы и иных форм внешнего контроля экономической деятельности.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11.Предмет и объекты судебной 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12.Требования к доказательствам, исследуемым экспертом.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13.Характеристика системы методов судебной 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14.Характеристика общенаучных методов судебной 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15.Характеристика аналитических методов судебной 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16.Характеристика специальных документальных методов судебной 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17.Виды экономических экспертиз.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18.Судебно-бухгалтерская экспертиза.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19.Судебно-экономическая экспертиза.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20.Судебно-товароведческая экспертиза.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21.Судебная инженерно-экономическая экспертиза.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22.Налоговая экспертиза.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23.Объекты экспертизы и материалы, необходимые для исследования.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24.Особенности производства судебно-экономических экспертиз.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25.Задачи судебно-экономической экспертизы в уголовном, гражданском и арбитражном процессе.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26.Документальные приемы исследования учетных документов.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27.Судебно-бухгалтерская экспертиза.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28.Судебная финансово-экономическая экспертиза.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29.Судебная налоговая экспертиза.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30.Судебная финансово-аналитическая экспертиза.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31.Судебная финансово-кредитная экспертиза.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32.Инженерно-экономическая экспертиза.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33.Товароведческая экспертиза.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34.Особенности назначения и производства судебной экономической экспертизы по уголовным делам.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35.Особенности назначения и производства судебной экономической экспертизы в административном производстве.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36.Особенности назначения и производства судебной экономической экспертизы в гражданском и арбитражном процессах.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37.Методика экспертного исследования.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38.Объекты и источники информации экспертного исследования.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39.Методы экспертного исследования.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40.Приемы проверки документа.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41.Методические приемы фактического контроля.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42.Требования к доказательствам, исследуемым экспертом.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43.Права и обязанности эксперта.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 xml:space="preserve">44.Участие эксперта в производстве экспертизы и процессуальных действиях.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45.Участие специалиста в гражданском и арбитражном процессе.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46.Роль следователя (дознавателя) при производстве 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47.Участие адвоката и его роль при назначении 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48.Участие иных лиц в назначении и проведении экспертизы.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49.Заключение судебного эксперта-бухгалтера, его структура и содержание.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50.Методика составления заключения эксперта.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51.Оценка заключения экономической экспертизы следователем и адвокатом.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52.Реализация заключения эксперта в судебном процессе.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53.Роль судебной экономической экспертизы в профилактике правонарушений и преступлений.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54.Задачи, решаемые экспертом в процессе производства экспертизы.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55.Внутреннее убеждение эксперта. 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56.Профилактическая деятельность судебного эксперта, реализуемая  в процессуальной и не процессуальной формах.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57.Роль судебной экономической экспертизы в профилактике  преступлений и правонарушений. 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58.Мероприятия экономической экспертизы для предупреждения правонарушений в хозяйственной деятельности. 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59.Принципы и требования, предъявляемые к выводам эксперта.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60.Исследование и оценка заключения эксперта судом.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Темы рефератов: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1.Понятие, цели и задачи судебной 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2.Развитие судебно-экономической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3.Правовые основы судебно-экспертной деятельности в Российской Федерации.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4.Основные положения Федерального закона «О государственной судебно-экспертной деятельности в Российской  Федерации».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5.Статус государственных судебно-экспертных учреждений.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6. Права и обязанности руководителя и эксперта государственного судебно-экспертного учреждения.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7.Особенности назначения и производства судебно-экономической экспертизы по уголовным делам.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8.Особенности назначения и производства судебно-экономической экспертизы в гражданском и арбитражном процессах.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9.Заключение судебного эксперта, его структура и содержание.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10.Сравнительная характеристика судебной экономической экспертизы и иных форм внешнего контроля экономической деятельности.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11.Предмет и объекты судебной 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12.Требования к доказательствам, исследуемым экспертом.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13.Характеристика системы методов судебной 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14.Характеристика общенаучных методов судебной 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15.Характеристика аналитических методов судебной 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16.Характеристика специальных документальных методов судебной 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17.Виды экономических экспертиз.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18.Судебно-бухгалтерская экспертиза.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19.Судебно-экономическая экспертиза.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20.Судебно-товароведческая экспертиза.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21.Судебная инженерно-экономическая экспертиза.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22.Налоговая экспертиза.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23.Объекты экспертизы и материалы, необходимые для исследования.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24.Особенности производства судебно-экономических экспертиз.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25.Задачи судебно-экономической экспертизы в уголовном, гражданском и арбитражном процессе.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26.Документальные приемы исследования учетных документов.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27.Судебно-бухгалтерская экспертиза.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28.Судебная финансово-экономическая экспертиза.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>29.Судебная налоговая экспертиза.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30.Судебная финансово-аналитическая экспертиза.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31.Судебная финансово-кредитная экспертиза.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32.Инженерно-экономическая экспертиза.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33.Товароведческая экспертиза.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34.Особенности назначения и производства судебной экономической экспертизы по уголовным делам.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35.Особенности назначения и производства судебной экономической экспертизы в административном производстве.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36.Особенности назначения и производства судебной экономической экспертизы в гражданском и арбитражном процессах.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37.Методика экспертного исследования.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38.Объекты и источники информации экспертного исследования.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39.Методы экспертного исследования.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40.Приемы проверки документа.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41.Методические приемы фактического контроля.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42.Требования к доказательствам, исследуемым экспертом.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43.Права и обязанности эксперта.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44.Участие эксперта в производстве экспертизы и процессуальных действиях.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45.Участие специалиста в гражданском и арбитражном процессе.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46.Роль следователя (дознавателя) при производстве 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47.Участие адвоката и его роль при назначении экономической экспертизы.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48.Участие иных лиц в назначении и проведении экспертизы.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49.Заключение судебного эксперта-бухгалтера, его структура и содержание.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50.Методика составления заключения эксперта.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51.Оценка заключения экономической экспертизы следователем и адвокатом.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52.Реализация заключения эксперта в судебном процессе.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53.Роль судебной экономической экспертизы в профилактике правонарушений и преступлений.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54.Задачи, решаемые экспертом в процессе производства экспертизы.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55.Внутреннее убеждение эксперта. 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56.Профилактическая деятельность судебного эксперта, реализуемая  в процессуальной и не процессуальной формах.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57.Роль судебной экономической экспертизы в профилактике  преступлений и правонарушений. 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58.Мероприятия экономической экспертизы для предупреждения правонарушений в хозяйственной деятельности.  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59.Принципы и требования предъявляемые к выводам эксперта.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60.Исследование и оценка заключения эксперта судом.</w:t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br w:type="page"/>
      </w: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B9393B" w:rsidRPr="00B9393B" w:rsidRDefault="00B9393B" w:rsidP="00B9393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B9393B" w:rsidRPr="00B9393B" w:rsidRDefault="00B9393B" w:rsidP="00B9393B">
      <w:pPr>
        <w:spacing w:line="240" w:lineRule="auto"/>
        <w:jc w:val="center"/>
        <w:textAlignment w:val="baseline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 </w:t>
      </w:r>
      <w:r w:rsidRPr="00B9393B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Методические рекомендации по написанию реферата, требования к оформлению </w:t>
      </w:r>
    </w:p>
    <w:p w:rsidR="00B9393B" w:rsidRPr="00B9393B" w:rsidRDefault="00B9393B" w:rsidP="00B9393B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1. Написанию работы предшествует внимательное изучение студентом рекомендованных источников. Целесообразно делать выписки из нормативных актов, книг, статей, помечать в черновике те страницы и издания, которые наиболее полезны при освещении соответствующих  вопросов.</w:t>
      </w:r>
    </w:p>
    <w:p w:rsidR="00B9393B" w:rsidRPr="00B9393B" w:rsidRDefault="00B9393B" w:rsidP="00B9393B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 тексте работы при ссылках на нормативный акт должна использоваться  последняя редакция документа.</w:t>
      </w:r>
    </w:p>
    <w:p w:rsidR="00B9393B" w:rsidRPr="00B9393B" w:rsidRDefault="00B9393B" w:rsidP="00B9393B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Следует иметь в виду, что иногда нормативный материал, используемый в учебниках, пособиях и научной литературе, к моменту подготовки студентом письменной работы оказывается утратившим силу.</w:t>
      </w:r>
    </w:p>
    <w:p w:rsidR="00B9393B" w:rsidRPr="00B9393B" w:rsidRDefault="00B9393B" w:rsidP="00B9393B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Недействующие нормативные акты не подлежат использованию, либо упоминаются с соответствующими оговорками. Таким образом, при работе с нормативно-правовой базой студент в первую очередь должен установить, является ли данный нормативно-правовой акт действующим в настоящее время, а также использовать последнюю редакцию документа.</w:t>
      </w:r>
    </w:p>
    <w:p w:rsidR="00B9393B" w:rsidRPr="00B9393B" w:rsidRDefault="00B9393B" w:rsidP="00B9393B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2. В процессе подготовки работы студент должен:</w:t>
      </w:r>
    </w:p>
    <w:p w:rsidR="00B9393B" w:rsidRPr="00B9393B" w:rsidRDefault="00B9393B" w:rsidP="00B9393B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а) всесторонне изучить определенную юридическую проблему, ее теоретические и практические аспекты;</w:t>
      </w:r>
    </w:p>
    <w:p w:rsidR="00B9393B" w:rsidRPr="00B9393B" w:rsidRDefault="00B9393B" w:rsidP="00B9393B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б) проанализировать научную литературу и нормативно-правовой материал по теме;</w:t>
      </w:r>
    </w:p>
    <w:p w:rsidR="00B9393B" w:rsidRPr="00B9393B" w:rsidRDefault="00B9393B" w:rsidP="00B9393B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в) при подготовке работы, собрать и обобщить с учетом темы юридическую практику (судебную, нотариальную, государственных органов контроля  и т. д.);</w:t>
      </w:r>
    </w:p>
    <w:p w:rsidR="00B9393B" w:rsidRPr="00B9393B" w:rsidRDefault="00B9393B" w:rsidP="00B9393B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г) выработать собственное суждение по соответствующей проблеме, отношение к существующим научным позициям, точкам зрения, юридической практике;</w:t>
      </w:r>
    </w:p>
    <w:p w:rsidR="00B9393B" w:rsidRPr="00B9393B" w:rsidRDefault="00B9393B" w:rsidP="00B9393B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д) по возможности сформулировать свои предложения по совершению юридической практики и законодательства.</w:t>
      </w:r>
    </w:p>
    <w:p w:rsidR="00B9393B" w:rsidRPr="00B9393B" w:rsidRDefault="00B9393B" w:rsidP="00B9393B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3. Содержание работы должно соответствовать ее теме и плану.</w:t>
      </w:r>
    </w:p>
    <w:p w:rsidR="00B9393B" w:rsidRPr="00B9393B" w:rsidRDefault="00B9393B" w:rsidP="00B9393B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4. Содержание ответов на поставленные вопросы должно быть полным, теоретически обоснованным и аргументированным, иметь связь с практической деятельностью. Ответы на вопросы должны быть логичными, сформулированы четко и ясно, по существу  поставленного вопроса. Не следует необоснованно увеличивать их объем, останавливаясь на второстепенных, прямо не относящихся к теме исследования,  аспектах. При формулировании собственных суждений следует избегать таких выражений, как «по моему мнению», «я думаю» и т.п., т е. писать от первого лица.</w:t>
      </w:r>
    </w:p>
    <w:p w:rsidR="00B9393B" w:rsidRPr="00B9393B" w:rsidRDefault="00B9393B" w:rsidP="00B9393B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5. При использовании в тексте ответа на вопрос цитат, норм правовых актов, заимствованных таблиц и схем следует руководствоваться правилами оформления сносок и ссылок на соответствующие источники. Сноски имеют постраничную нумерацию, то есть первая сноска  на каждой странице  нумеруется цифрой 1. Печатание сносок с использованием  сквозной нумерации  в конце работы не допускается. Заимствование текста без ссылки на источник цитирования, т.е. плагиат, не допускается и является основанием для направления работы на доработку.</w:t>
      </w:r>
    </w:p>
    <w:p w:rsidR="00B9393B" w:rsidRPr="00B9393B" w:rsidRDefault="00B9393B" w:rsidP="00B9393B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6. Если автор считает целесообразным в ходе ответа на поставленный вопрос использовать табличную или схематическую форму изложения материала, то должен руководствоваться правилами оформления таблиц и схем. Следует обратить внимание, что при использовании в работе статистического материала необходимо давать  текстовое объяснение.</w:t>
      </w:r>
    </w:p>
    <w:p w:rsidR="00B9393B" w:rsidRPr="00B9393B" w:rsidRDefault="00B9393B" w:rsidP="00B9393B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7. В конце работы автор может привести перечень условных обозначений, символов и специальных терминов только в том случае, если их общее число более 20  и каждое из них повторяется в тексте не менее трех раз.</w:t>
      </w:r>
    </w:p>
    <w:p w:rsidR="00B9393B" w:rsidRPr="00B9393B" w:rsidRDefault="00B9393B" w:rsidP="00B9393B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8. Текст работы печатается с одной стороны стандартного листа формата А4 через 1,5 интервала с выравниванием «по ширине», в том числе и при оформлении списков.  В текстовом редакторе «Microsoft Word»: стиль шрифта «Times New Roman», размер: «14», отступ абзаца – 1см (по линейке табуляции). Заголовки глав, параграфов, пунктов печатаются шрифтом с выделением «жирный», с выравниванием «по ширине» и с отступом абзаца указанного размера по первой </w:t>
      </w:r>
      <w:r w:rsidRPr="00B939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 xml:space="preserve">строке. Точка в конце заголовка не ставится. В тексте работы запрещается использовать выделение «жирный» (кроме указанных заголовков), а также шрифт другого стиля. Каждая страница  должна быть оформлена с четким  соблюдением размера полей: слева - 30 мм, сверху - 20 мм, справа - 10 мм, снизу - 20 мм. </w:t>
      </w:r>
    </w:p>
    <w:p w:rsidR="00B9393B" w:rsidRPr="00B9393B" w:rsidRDefault="00B9393B" w:rsidP="00B9393B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9. Курсовые и другие письменные работы, написанные от руки, либо оформленные в тетради, на проверку не принимаются.</w:t>
      </w:r>
    </w:p>
    <w:p w:rsidR="00B9393B" w:rsidRPr="00B9393B" w:rsidRDefault="00B9393B" w:rsidP="00B9393B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10. В работе используется сквозная нумерация страниц. Титульный лист считается первым, но не нумеруется. Нумерация страниц начинается с третьего листа работы – введения. Номера страниц проставляются в правом верхнем углу. </w:t>
      </w:r>
    </w:p>
    <w:p w:rsidR="00B9393B" w:rsidRPr="00B9393B" w:rsidRDefault="00B9393B" w:rsidP="00B9393B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11. Работа должна быть выполнена грамотно и аккуратно, с обязательным соблюдением рекомендуемых правил и требований. Не допускаются произвольные сокращения слов, исправления и зачеркивания. Грамматические и стилистические ошибки снижают уровень оценки работы. Нарушение правил оформления работы является основанием для направления работы на доработку.</w:t>
      </w:r>
    </w:p>
    <w:p w:rsidR="00B9393B" w:rsidRPr="00B9393B" w:rsidRDefault="00B9393B" w:rsidP="00B9393B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12. Сроки хранения письменных работ устанавливаются в соответствии с номенклатурой дел. </w:t>
      </w:r>
    </w:p>
    <w:p w:rsidR="00B9393B" w:rsidRPr="00B9393B" w:rsidRDefault="00B9393B" w:rsidP="00B9393B">
      <w:pPr>
        <w:spacing w:line="240" w:lineRule="auto"/>
        <w:jc w:val="center"/>
        <w:textAlignment w:val="baseline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</w:p>
    <w:p w:rsidR="00B9393B" w:rsidRPr="00B9393B" w:rsidRDefault="00B9393B" w:rsidP="00B9393B">
      <w:pPr>
        <w:spacing w:line="240" w:lineRule="auto"/>
        <w:jc w:val="center"/>
        <w:textAlignment w:val="baseline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Критерии оценки: </w:t>
      </w:r>
      <w:r w:rsidRPr="00B9393B">
        <w:rPr>
          <w:rFonts w:ascii="Times New Roman" w:eastAsia="Calibri" w:hAnsi="Times New Roman" w:cs="Times New Roman"/>
          <w:b/>
          <w:sz w:val="24"/>
          <w:szCs w:val="24"/>
          <w:lang w:val="ru-RU"/>
        </w:rPr>
        <w:t> </w:t>
      </w:r>
    </w:p>
    <w:p w:rsidR="00B9393B" w:rsidRPr="00B9393B" w:rsidRDefault="00B9393B" w:rsidP="00B9393B">
      <w:pPr>
        <w:spacing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- </w:t>
      </w:r>
      <w:r w:rsidRPr="00B9393B">
        <w:rPr>
          <w:rFonts w:ascii="Times New Roman" w:eastAsia="Calibri" w:hAnsi="Times New Roman" w:cs="Times New Roman"/>
          <w:spacing w:val="-3"/>
          <w:sz w:val="24"/>
          <w:szCs w:val="24"/>
          <w:lang w:val="ru-RU"/>
        </w:rPr>
        <w:t>оценка «отлично» выставляется обучающемуся, если он в полном объеме усвоил содержание материала, продемонстрировал глубокие исчерпывающие знания в объеме темы, использовал дополнительную научную литературу по теме, аргументировано высказал свою точку зрения, сформулировал самостоятельные выводы.</w:t>
      </w:r>
    </w:p>
    <w:p w:rsidR="00B9393B" w:rsidRPr="00B9393B" w:rsidRDefault="00B9393B" w:rsidP="00B9393B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pacing w:val="-1"/>
          <w:sz w:val="24"/>
          <w:szCs w:val="24"/>
          <w:lang w:val="ru-RU"/>
        </w:rPr>
        <w:t xml:space="preserve">- оценка «хорошо» выставляется, если студент продемонстрировал достаточно уверенные знания, усвоил материал темы по всем вопросам в рамках лекций и основной учебной литературы, </w:t>
      </w: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развернуто и аргументировано высказал свою точку зрения, сформулировал самостоятельные выводы.</w:t>
      </w:r>
    </w:p>
    <w:p w:rsidR="00B9393B" w:rsidRPr="00B9393B" w:rsidRDefault="00B9393B" w:rsidP="00B9393B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- оценка «удовлетворительно» ставится, если студент фрагментарно усвоил материал, недостаточно развернуто раскрыл поставленные в теме  задачи, не сформулировал самостоятельные выводы, допустил ошибки при ответе на вопрос.</w:t>
      </w:r>
    </w:p>
    <w:p w:rsidR="00B9393B" w:rsidRPr="00B9393B" w:rsidRDefault="00B9393B" w:rsidP="00B9393B">
      <w:pPr>
        <w:spacing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393B">
        <w:rPr>
          <w:rFonts w:ascii="Times New Roman" w:eastAsia="Calibri" w:hAnsi="Times New Roman" w:cs="Times New Roman"/>
          <w:sz w:val="24"/>
          <w:szCs w:val="24"/>
          <w:lang w:val="ru-RU"/>
        </w:rPr>
        <w:t>- оценка «неудовлетворительно» ставится, если студент не выполнил работу или выполнил с грубыми ошибками, не в соответствии с темой.</w:t>
      </w:r>
    </w:p>
    <w:p w:rsidR="001A718B" w:rsidRDefault="001A718B" w:rsidP="001A718B">
      <w:pPr>
        <w:keepNext/>
        <w:keepLines/>
        <w:spacing w:before="480" w:after="0" w:line="360" w:lineRule="auto"/>
        <w:jc w:val="center"/>
        <w:rPr>
          <w:rFonts w:ascii="Cambria" w:eastAsia="Times New Roman" w:hAnsi="Cambria" w:cs="Cambria"/>
          <w:b/>
          <w:bCs/>
          <w:color w:val="365F91"/>
          <w:sz w:val="28"/>
          <w:szCs w:val="28"/>
          <w:lang w:val="ru-RU" w:eastAsia="ru-RU"/>
        </w:rPr>
      </w:pPr>
      <w:r>
        <w:rPr>
          <w:rFonts w:ascii="Cambria" w:eastAsia="Times New Roman" w:hAnsi="Cambria" w:cs="Cambria"/>
          <w:b/>
          <w:bCs/>
          <w:color w:val="365F91"/>
          <w:sz w:val="28"/>
          <w:szCs w:val="28"/>
          <w:lang w:val="ru-RU" w:eastAsia="ru-RU"/>
        </w:rPr>
        <w:br w:type="page"/>
      </w:r>
    </w:p>
    <w:p w:rsidR="00F04AD1" w:rsidRDefault="00F04AD1" w:rsidP="00B238E7">
      <w:pPr>
        <w:widowControl w:val="0"/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bookmarkStart w:id="3" w:name="_GoBack"/>
      <w:bookmarkEnd w:id="3"/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1171575" y="1047750"/>
            <wp:positionH relativeFrom="margin">
              <wp:align>center</wp:align>
            </wp:positionH>
            <wp:positionV relativeFrom="margin">
              <wp:align>top</wp:align>
            </wp:positionV>
            <wp:extent cx="6480810" cy="9140190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b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B238E7" w:rsidRPr="00B238E7" w:rsidRDefault="00B238E7" w:rsidP="00B238E7">
      <w:pPr>
        <w:widowControl w:val="0"/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Методические  указания  по  освоению  дисциплины  </w:t>
      </w:r>
      <w:r w:rsidRPr="00B238E7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«Методики экономических экспертиз и исследований» 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адресованы  студентам  очной 5-летней формы обучения, уровень образования - специалитет. </w:t>
      </w:r>
    </w:p>
    <w:p w:rsidR="00B238E7" w:rsidRPr="00B238E7" w:rsidRDefault="00B238E7" w:rsidP="00B238E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Учебным планом по специальности 40.05.03 «Судебная экспертиза», специализация «Экономические экспертизы», для освоения  дисциплины  </w:t>
      </w:r>
      <w:r w:rsidRPr="00B238E7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«Методики экономических экспертиз и исследований» 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предусмотрены следующие виды занятий:</w:t>
      </w:r>
    </w:p>
    <w:p w:rsidR="00B238E7" w:rsidRPr="00B238E7" w:rsidRDefault="00B238E7" w:rsidP="00B238E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лекции – 54 часа;</w:t>
      </w:r>
    </w:p>
    <w:p w:rsidR="00B238E7" w:rsidRPr="00B238E7" w:rsidRDefault="00B238E7" w:rsidP="00B238E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практические занятия – 54 часа;</w:t>
      </w:r>
    </w:p>
    <w:p w:rsidR="00B238E7" w:rsidRPr="00B238E7" w:rsidRDefault="00B238E7" w:rsidP="00B238E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самостоятельная подготовка – 72 часа. </w:t>
      </w:r>
    </w:p>
    <w:p w:rsidR="00B238E7" w:rsidRPr="00B238E7" w:rsidRDefault="00B238E7" w:rsidP="00B238E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Лекция – систематическое, последовательное изложение преподавателем учебного материала. Лекция предшествует практическим занятиям, поэтому ее основной задачей является раскрытие содержания темы, разъяснение ее значения, выделение особенностей изучения. В ходе лекции устанавливается связь с предыдущей и последующей темами, а также с другими отраслями права, определяются направления самостоятельной работы студентов. В конце лекции преподаватель ставит задачи для самостоятельной работы, дает методические рекомендации по изучению нормативно-правовых актов, литературы, судебной практики, оптимальной организации самостоятельной работы, чтобы при наименьших затратах времени получить наиболее высокие результаты. С целью успешного освоения лекционного материала по дисциплине «Методики экономических экспертиз и исследований»</w:t>
      </w:r>
      <w:r w:rsidRPr="00B238E7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рекомендуется осуществлять его конспектирование. Механизм конспектирования лекции составляют: - восприятие смыслового сегмента речи лектора с одновременным выделением значимой информации; - выделение информации с ее параллельным свертыванием в смысловой сегмент; - перенос смыслового сегмента в знаковую форму для записи посредством выделенных опорных слов; - запись смыслового сегмента с одновременным восприятием следующей информации. </w:t>
      </w:r>
    </w:p>
    <w:p w:rsidR="00B238E7" w:rsidRPr="00B238E7" w:rsidRDefault="00B238E7" w:rsidP="00B238E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Подготовка к практическим занятиям включает в себя чтение и анализ нормативно-правовых актов, судебной практики, учебной литературы, монографий, статей и конспекта лекций. Задание к практическому занятию состоит из двух частей: теоретических вопросов и практических задач. Аудиторная и внеаудиторная (самостоятельная) работа студентов является одной из важнейших составляющих образовательного процесса, в процессе которой студент усваивает под методическим руководством преподавателя, но без его непосредственного участия, знания по дисциплине «Методики экономических экспертиз и исследований». В процессе самостоятельной работы студент должен активно воспринимать, осмысливать и углублять полученную информацию, решать практические и лабораторные задания, овладевать профессионально необходимыми умениями. Соответственно, основная цель самостоятельной работы студента – научиться осмысленно и самостоятельно работать сначала с учебным материалом, затем с научной информацией, выработать 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основы самоорганизации и самовоспитания с тем, чтобы в дальнейшем непрерывно повышать свою квалификацию.</w:t>
      </w:r>
    </w:p>
    <w:p w:rsidR="00B238E7" w:rsidRPr="00B238E7" w:rsidRDefault="00B238E7" w:rsidP="00B238E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Основным принципом организации самостоятельной работы студентов является комплексный подход, направленный на формирование навыков репродуктивной и творческой деятельности в аудитории, при внеаудиторных контактах с преподавателем и при домашней подготовке. Соответственно, самостоятельная работа по курсу «Методики экономических экспертиз и исследований» реализуется во взаимосвязи следующих трех форм: - в процессе аудиторных занятий – на лекциях, практических и лабораторных занятиях; - в контакте с преподавателем вне рамок аудиторных занятий – при выполнении индивидуальных заданий, на консультациях по учебным вопросам, в ходе творческих контактов и т.д. - в библиотеке, дома, на кафедре при выполнении студентом учебных и творческих задач. Аудиторная самостоятельная работа реализуется во время чтения лекций, а также при проведении практических и лабораторных занятий, выполнении контрольных работ. Лекция является ведущей формой организации учебного процесса в вузе, в ходе которой студент знакомится с наукой, расширяет, углубляет и совершенствует ранее полученные знания, формирует научное мировоззрение, учится методике и технике лекционной работы. Лекционное занятие мобилизует студента на творческую работу, главными в которой являются умение слушать, воспринимать и записывать. Студенту важно понять, что лекция есть своеобразная творческая форма самостоятельной работы, где он является активным соучастником лекции и ему необходимо мыслить вместе с преподавателем, войти в логику изложения материала, следить за его аргументацией, сравнивать известное с вновь получаемыми знаниями и т.д. Наиболее распространенной и сравнительно простой формой лекции, в ходе которой студенты активно вовлекаются в учебный процесс, является лекция-беседа. Преимущество данной формы состоит в том, что она позволяет естественным образом привлечь внимание студентов к наиболее важным вопросам темы, задавая вопросы аудитории. Это позволяет также определить, насколько студенты вникли в суть излагаемого материала и следят за ходом мыслей лектора. Возможно проведение лекций также в форме дискуссии, когда преподаватель при изложении лекционного материала, организует свободный обмен мнениями в интервалах между логическими разделами. При чтении лекционного курса непосредственно в аудитории возможен контроль усвоения материала основной массой студентов путем проведения экспресс-опроса по теме, постановки отдельных вопросов, требующих применения полученных по данной теме знаний и логического мышления, мультимедийного сопровождения и т.д. На практических занятиях используются следующие формы, которые позволяют сделать процесс обучения более интересным и поднять активность значительной части студентов в группе: ответы на поставленные вопросы; выступления по рефератам и т.д. </w:t>
      </w:r>
    </w:p>
    <w:p w:rsidR="00B238E7" w:rsidRPr="00B238E7" w:rsidRDefault="00B238E7" w:rsidP="00B238E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Виды внеаудиторной самостоятельной работы по дисциплине «Методики 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экономических экспертиз и исследований» также разнообразны, к ним относятся: - непосредственная самостоятельная работа с текстами учебников, учебных пособий и лекций, изучение материала в глобальной сети «Интернет»; - анализ и конспектирование отдельных положений нормативных правовых актов, касающихся орудий преступления и т.п.; - выполнение домашних заданий разнообразного характера: анализ нормативных правовых актов по заданной теме; подбор и изучение литературных источников; составление заключений эксперта т.д.; - подготовка и написание докладов и других письменных работ на заданные темы; - выполнение индивидуальных заданий, направленных на развитие у студентов самостоятельности и инициативы, выполняемых как индивидуально студентом, так несколькими студентами группы; - подготовка и участие в научно-теоретических и практических конференциях. При оценивании результатов освоения дисциплины (текущей и промежуточной аттестации) применяется модульно-рейтинговая система. Использование рейтинговой системы позволяет добиться более динамичной работы студента в течение семестра, а также активизирует познавательную деятельность студентов путем стимулирования их творческой активности. Результативность самостоятельной работы студентов во многом определяется наличием активных методов ее контроля. </w:t>
      </w:r>
    </w:p>
    <w:p w:rsidR="00B238E7" w:rsidRPr="00B238E7" w:rsidRDefault="00B238E7" w:rsidP="00B238E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 дисциплине «Методики экономических экспертиз и исследований» используются следующие виды контроля: - контроль знаний студентов, полученных в результате изучения предыдущей темы и необходимых для изучения очередной темы дисциплины; - текущий контроль, заключаемый в регулярном отслеживании уровня усвоения материала на лекциях и практических занятиях; - промежуточный контроль по окончании изучения раздела или модуля курса; - самоконтроль, осуществляемый студентом в процессе изучения дисциплины при подготовке к контрольным мероприятиям; - итоговый контроль по дисциплине в виде зачета и экзамена. Контроль осуществляется путем проведения опроса по пройденным темам, коллоквиумов, выполнения индивидуальной работы и т.д. Представленная учебная и дополнительная литература дисциплины «Методики экономических экспертиз и исследований» имеется в фонде библиотеки. Кроме того, в библиотеке студент имеет доступ к периодическим изданиям и к СПС «Консультант плюс». </w:t>
      </w:r>
    </w:p>
    <w:p w:rsidR="00B238E7" w:rsidRPr="00B238E7" w:rsidRDefault="00B238E7" w:rsidP="00B238E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 реализации  различных  видов  учебной  работы  используются разнообразные (в т.ч. интерактивные) методы обучения, в частности:</w:t>
      </w:r>
    </w:p>
    <w:p w:rsidR="00B238E7" w:rsidRPr="00B238E7" w:rsidRDefault="00B238E7" w:rsidP="00B238E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B238E7" w:rsidRPr="00B238E7" w:rsidRDefault="00B238E7" w:rsidP="00B238E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 размещение  материалов  курса  в системе дистанционного обучения http://elearning.rsue.ru/.</w:t>
      </w:r>
    </w:p>
    <w:p w:rsidR="00B238E7" w:rsidRPr="00B238E7" w:rsidRDefault="00B238E7" w:rsidP="00B238E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3" w:history="1">
        <w:r w:rsidRPr="00B238E7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http://library.rsue.ru/</w:t>
        </w:r>
      </w:hyperlink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Также обучающиеся могут  взять  на  дом необходимую  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литературу  на  абонементе  вузовской библиотеки или воспользоваться читальными залами вуза.  </w:t>
      </w:r>
    </w:p>
    <w:p w:rsidR="00B238E7" w:rsidRPr="00B238E7" w:rsidRDefault="00B238E7" w:rsidP="00B238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238E7" w:rsidRPr="00B238E7" w:rsidRDefault="00B238E7" w:rsidP="00B238E7">
      <w:pPr>
        <w:spacing w:after="24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Методические рекомендации по написанию реферата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Написанию работы предшествует внимательное изучение студентом рекомендованных источников. Целесообразно делать выписки из нормативных актов, книг, статей, помечать в черновике те страницы и издания, которые наиболее полезны при освещении соответствующих  вопросов.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тексте работы при ссылках на нормативный акт должна использоваться  последняя редакция документа. Следует иметь в виду, что иногда нормативный материал, используемый в учебниках, пособиях и научной литературе, к моменту подготовки студентом письменной работы оказывается утратившим силу.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Недействующие нормативные акты не подлежат использованию, либо упоминаются с соответствующими оговорками. Таким образом, при работе с нормативно-правовой базой студент в первую очередь должен установить, является ли данный нормативно-правовой акт действующим в настоящее время, а также использовать последнюю редакцию документа.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В процессе подготовки работы студент должен: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всесторонне изучить определенную криминалистическую проблему, ее теоретические и практические аспекты;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проанализировать научную литературу и нормативно-правовой материал по теме;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в) при подготовке работы, собрать и обобщить с учетом темы экспертную практику;  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выработать собственное суждение по соответствующей проблеме, отношение к существующим научным позициям, точкам зрения, юридической практике;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д) по возможности сформулировать свои предложения по совершению экспертной практики и методического обеспечения.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Содержание работы должно соответствовать ее теме и плану.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Содержание ответов на поставленные вопросы должно быть полным, теоретически обоснованным и аргументированным, иметь связь с практической деятельностью. Ответы на вопросы должны быть логичными, сформулированы четко и ясно, по существу  поставленного вопроса. Не следует необоснованно увеличивать их объем, останавливаясь на второстепенных, прямо не относящихся к теме исследования,  аспектах. При формулировании собственных суждений следует избегать таких выражений, как «по моему мнению», «я думаю» и т.п., т е. писать от первого лица.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5. При использовании в тексте ответа на вопрос цитат, норм правовых актов, заимствованных таблиц и схем следует руководствоваться правилами оформления сносок и ссылок на соответствующие источники. Сноски имеют постраничную нумерацию, то есть первая сноска  на каждой странице  нумеруется цифрой 1. Печатание сносок с использованием  сквозной нумерации  в конце работы не 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допускается. Заимствование текста без ссылки на источник цитирования, т.е. плагиат, не допускается и является основанием для направления работы на доработку.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6. Если автор считает целесообразным в ходе ответа на поставленный вопрос использовать табличную или схематическую форму изложения материала, то должен руководствоваться правилами оформления таблиц и схем. Следует обратить внимание, что при использовании в работе статистического материала необходимо давать  текстовое объяснение.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7. В конце работы автор может привести перечень условных обозначений, символов и специальных терминов только в том случае, если их общее число более 20  и каждое из них повторяется в тексте не менее трех раз.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8. Текст работы печатается с одной стороны стандартного листа формата А4 через 1,5 интервала с выравниванием «по ширине», в том числе и при оформлении списков.  В текстовом редакторе «Microsoft Word»: стиль шрифта «Times New Roman», размер: «14», отступ абзаца – 1см (по линейке табуляции). Заголовки глав, параграфов, пунктов печатаются шрифтом с выделением «жирный», с выравниванием «по ширине» и с отступом абзаца указанного размера по первой строке. Точка в конце заголовка не ставится. В тексте работы запрещается использовать выделение «жирный» (кроме указанных заголовков), а также шрифт другого стиля. Каждая страница  должна быть оформлена с четким  соблюдением размера полей: слева - 30 мм, сверху - 20 мм, справа - 10 мм, снизу - 20 мм. 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9. Курсовые работы, написанные от руки, либо оформленные в тетради, на проверку не принимаются.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10. В работе используется сквозная нумерация страниц. Титульный лист считается первым, но не нумеруется. Нумерация страниц начинается с третьего листа работы – введения. Номера страниц проставляются в правом верхнем углу. 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11. Работа должна быть выполнена грамотно и аккуратно, с обязательным соблюдением рекомендуемых правил и требований. Не допускаются произвольные сокращения слов, исправления и зачеркивания. Грамматические и стилистические ошибки снижают уровень оценки работы. Нарушение правил оформления работы является основанием для направления работы на доработку.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12. Сроки хранения письменных работ устанавливаются в соответствии с номенклатурой дел. 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238E7" w:rsidRPr="00B238E7" w:rsidRDefault="00B238E7" w:rsidP="00B238E7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Порядок оформления сносок, ссылок на литературные источники                            и нормативные акты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Ссылки, сноски  на литературу: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При цитировании какого-либо автора надо указать его инициалы и фамилию, а затем в обязательном порядке оформить сноску на данный источник по общим правилам.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… по мнению Н.И. Химичевой, предметом финансового права являются отношения, возникающие в процессе финансовой деятельности государства и муниципальных образований</w:t>
      </w:r>
      <w:r w:rsidRPr="00B238E7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_________________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Химичева Н.И. Финансовое право: Учебник. – М.: Юристъ, 2005. – С. 14.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При оформлении сноски, наоборот, сначала указывается фамилия, затем инициалы автора (т. е. Петров В. И., Иванов В. Н., Сергеев В. В. и т.д.).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Сноски печатаются на тех страницах, к которым относятся, и отделяются от основного текста чертой. Сноски имеют постраничную нумерацию, то есть первая сноска  на каждой странице  нумеруется цифрой 1. Печатание сносок с использованием  сквозной нумерации  в конце работы не допускается. В текстовом редакторе «Microsoft Word» сноска оформляется следующим образом: стиль шрифта «Times New Roman», размер: «10», междустрочный интервал: 1. Отступ абзаца по первой строке – 1 см, выравнивание – «по ширине».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4. Цитаты должны приводиться в точном соответствии с источником цитирования. Каждая цитата должна быть заключена в кавычки. Если изменена форма (но не содержание) цитируемого фрагмента, кавычки не ставятся, а сноска оформляется по общим правилам.  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5. При использовании научной работы (книги, статьи) в первый раз в сноске даются все выходные данные о ней (фамилия и инициалы автора, название, место издания, издательство, год, страница). 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мнению Л. Н. Павловой, «обращение ценных бумаг – это процесс заключения гражданско-правовых сделок, которые означают переход прав собственности от одного владельца ценной бумаги к другому с соответствующей фиксацией прав»</w:t>
      </w:r>
      <w:r w:rsidRPr="00B238E7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_____________________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1 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Павлова Л.Н. Корпоративные ценные бумаги. - М.: Юристъ, 1998. – С. 60.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При последующем упоминании того же произведения в сноске достаточно написать: 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Павлова Л.Н. Указ.  соч. - С. __.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этом следует иметь в виду, что если в тексте используются несколько произведений одного и того же автора, или если цитата из книги четырех и более авторов (где авторы в начале библиографического описания не указаны, а имеется, как правило, редактор), сноски в каждом случае цитирования оформляются полностью.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6. При цитировании фрагмента текста из статьи в сноске указываются фамилия и инициалы автора, название статьи, журнал (газета) в котором опубликована статья, год издания журнала, его номер, страница (на которой находится соответствующий текст). 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1 Крылов В.К. О денежном дефиците в Российской экономике //Российский экономический журнал. 1998.  №2. – С. 15.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7. При использовании коллективных работ приводятся название работы, фамилия и инициалы ее ответственного редактора. 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 истоков финансового права  /Под ред. А.Н. Козырина. - М.: Статут, 1998. - С. ___.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Практический комментарий к Уголовному кодексу Российской Федерации /Под общей ред. Х.Д. Аликперова, Э.Ф. Побегайло. – М.: Изд-во Норма, 2001. –С.___. 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8. При оформлении ссылок и сносок на литературу следует обратить внимание на некоторые из общепринятых сокращений: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С.  -  страница (не «стр».).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Юрид. лит.   - издательство «Юридическая литература»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Вестн. МГУ   - журнал «Вестник Московского университета»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Юрид. вестник – журнал «Юридический вестник»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Гос. и право   - журнал «Государство и право. 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Хоз. и право   - журнал «Хозяйство и право.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М., СПб       - сокращения от «Москва», «Санкт-Петербург».</w:t>
      </w:r>
    </w:p>
    <w:p w:rsidR="00B238E7" w:rsidRPr="00B238E7" w:rsidRDefault="00B238E7" w:rsidP="00B238E7">
      <w:pPr>
        <w:spacing w:before="240"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Ссылки, сноски на правовые акты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При первом упоминании в тексте правового акта (кроме Конституции РФ) в тексте следует указать его полное наименование, дату принятия и номер документа, затем в обязательном порядке сделать сноску по общим правилам, указанным в п.2. Сноска на указанный  правовой акт делается один раз (при его первом  упоминании).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 При оформлении сноски на нормативный акт также в обязательном порядке указывается его полное наименование, дата принятия, номер документа и официальный источник опубликования. 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 1: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Федеральный закон «О введении в действие Кодекса Российской Федерации об административных правонарушениях» ввел в действие Кодекс Российской Федерации об административных правонарушениях с 1 июля 2002 года.</w:t>
      </w:r>
      <w:r w:rsidRPr="00B238E7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См. ст. 1 Федерального закона «О введении в действие Кодекса Российской Федерации об административных правонарушениях» от 30 декабря 2001г. №196-ФЗ (в актуальной редакции)   //Собрание законодательства РФ. 2002. №1, ч. 1. Ст. 2.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 2: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соответствии со ст. 2 Федерального закона «О введении в действие Кодекса Российской Федерации об административных правонарушениях»1  признаны утратившими силу некоторые нормативные акты.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_______________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1 Федеральный закон «О введении в действие Кодекса Российской Федерации об административных правонарушениях» от 30 декабря 2001г. №196-ФЗ (в актуальной редакции) )  //Собрание законодательства РФ. 2002. №1, ч. 1. Ст. 2.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дальнейшем упоминании того же акта можно использовать его краткое название, например: в соответствии со ст. 2 Федерального закона «О введении в действие Кодекса Российской Федерации об административных правонарушениях». Однако обязательно следует назвать статьи или пункты акта, имеющие отношение к вопросу.</w:t>
      </w:r>
    </w:p>
    <w:p w:rsidR="00B238E7" w:rsidRPr="00B238E7" w:rsidRDefault="00B238E7" w:rsidP="00B238E7">
      <w:pPr>
        <w:spacing w:before="240"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Порядок оформления списка использованных источников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Список использованных источников должен состоять из следующих разделов: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правовые акты;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научная литература – книги, монографии, статьи и др., расположенные в алфавитном порядке;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материалы юридической практики.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Каждый раздел списка имеет соответствующее наименование и самостоятельную нумерацию.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Оформление списка использованных правовых актов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В разделе правовых актов должно быть указано полное название правового акта, дата его принятия и номер (кроме Конституции РФ), официальный источник опубликования. Если документ утратил силу, то он оформляется по всем правилам, в скобках указывается: утратил силу.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Правовые акты Российской Федерации располагаются в следующей   последовательности: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Конституция Российской Федерации;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законы Российской Федерации (федеральные конституционные законы, а затем – федеральные законы или законы Российской Федерации). Их официальными источниками опубликования являются Собрание законодательства РФ и Российская газета;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указы Президента Российской Федерации. Их официальными источниками опубликования являются Собрание законодательства РФ и Российская газета;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постановления Правительства Российской Федерации. Их официальными источниками опубликования являются Собрание законодательства РФ и Российская газета;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нормативные акты федеральных органов исполнительной власти (их официальными источниками опубликования являются Бюллетень нормативных актов федеральных органов исполнительной власти и Российская газета) и иных государственных органов (Центрального банка РФ (официальный источник опубликования -  Вестник Банка России) и др.);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-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ненормативные акты федерального уровня (распоряжения Президента РФ, распоряжения Правительства РФ, ненормативные акты федеральных органов исполнительной власти и иных государственных органов).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 При оформлении списка правовых актов используются следующие общепринятые сокращения наименований официальных источников     опубликования: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Полное наименование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Сокращенное наименование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Собрание законодательства Российской Федерации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Собрание законодательства РФ 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Ведомости Съезда народных депутатов  и Верховного Совета Российской Федерации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Ведомости Съезда народных депутатов и Верховного Совета РФ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Собрание актов Президента и Правительства Российской Федерации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Собрание актов Президента и Правительства РФ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Правовые акты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Конституция Российской Федерации 1993г. (в последней ред. Законов РФ о поправках к Конституции РФ от 30.12.2008г. № 6-ФКЗ, № 7-ФКЗ) // Российская газета. 1993. 25 декабря; 2009. 21 января.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Федеральный конституционный закон «О Правительстве Российской Федерации» от 17 декабря 1997г. №2-ФКЗ (в актуальной редакции) //Собрание законодательства РФ. 1997. №51. Ст. 5712.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Налоговый кодекс Российской Федерации (часть 1) от 31 июля 1998г. №146-ФЗ (в актуальной редакции) //Собрание законодательства РФ. 1998. №31. Ст. 3824.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Федеральный закон «О Счетной палате Российской Федерации» от 11 января 1995г. №4-ФЗ (в актуальной редакции)  //Собрание законодательства РФ. 1995. №3. Ст. 167.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 Постановление Правительства РФ «О Министерстве финансов Российской Федерации» от 30 июня 2004г. № 329 (в актуальной редакции) //Собрание законодательства РФ. 2004. №31. Ст. 3258.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4. При необходимости рассматриваемый раздел Списка использованных источников может дополняться следующими подразделами: 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Правовые акты субъектов Российской Федерации;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Правовые акты зарубежных государств;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Международные правовые акты.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их составлении следует соблюдать все общие правила, указанные ранее (иерархичность, источники официального опубликования и т.д.)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5. Если правовой акт не был опубликован в официальном источнике опубликования, то он оформляется следующим образом: Название, дата, номер //Неофиц. ист.: Справочно-правовая система «Косультант Плюс». Указание на </w:t>
      </w: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неофициальный источник опубликования возможно только в исключительном случае (если документ не был опубликован в официальном источнике). В данном случае возможны ссылки на правовые базы Гарант и КонсультантПлюс.</w:t>
      </w:r>
    </w:p>
    <w:p w:rsidR="00B238E7" w:rsidRPr="00B238E7" w:rsidRDefault="00B238E7" w:rsidP="00B238E7">
      <w:pPr>
        <w:spacing w:before="240"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Оформление списка использованной научной литературы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В  разделе «Научная литература» в алфавитном порядке указываются все источники, изученные и проанализированные студентом при подготовке письменной работы.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При оформлении списка научной литературы следует обратить внимание на точное указание выходных данных использованных источников.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Для учебников и учебных пособий - фамилия, инициалы автора (авторов), полное название книги, место издания, издательство, год издания, общее количество страниц.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Атаманчук Г.В. Теория государственного управления. - М.: Статут, 1997. - 290с.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том случае, если учебник или учебное пособие подготовлены коллективом авторов под общей редакцией, то в списке литературы его следует указать следующим образом: полное наименование, под чьей редакцией подготовлено учебное пособие, место издания, издательство, год издания и общее количество страниц.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Пример: 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Финансовое  право: Учебник /Под ред. Н.И. Химичевой. – М.: Норма, 2008. 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Для статей  - фамилия и инициалы автора (авторов); полное наименование статьи; название сборника, книги, газеты, журнала, где опубликована статья; место и год издания (для сборника), год и номер издания (для журнала), дата и год издания (для газеты).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Некрасов С.И. Федеральные округа – новое звено в вертикали российской власти //Журнал российского права.  2001.  №11.  - С. 18 - 24.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Парфентьев А.Л. О понятии правового предписания //Проблемы совершенствования советского законодательства. Вып. 9.  – М., 1977. - С. 20 – 25.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5. При необходимости рассматриваемый раздел Списка использованных источников может дополняться следующими подразделами: 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Научная литература на иностранном языке;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Материалы сети «Интернет».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Официальный сайт Министерства финансов Российской Федерации http://www.minfin.ru/</w:t>
      </w:r>
    </w:p>
    <w:p w:rsidR="00B238E7" w:rsidRPr="00B238E7" w:rsidRDefault="00B238E7" w:rsidP="00B238E7">
      <w:pPr>
        <w:spacing w:before="240"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Оформление списка материалов юридической практики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1. Если в письменной работе студентом были использованы материалы практики (судебной, нотариальной и др.), то в составляемом списке в первую очередь указываются опубликованные дела, а за ними - неопубликованные. 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Например: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Определение Конституционного Суда РФ «О проверке конституционности постановления Правительства РФ от 28.10.1992 №632 «Об утверждении порядка определения платы и ее предельных размеров за загрязнение окружающей природной среды, размещение отходов, другие виды    вредного воздействия» и статьи 7 Федерального закона «О введении в действие части первой Налогового кодекса РФ» от 10 декабря 2002г. №284-О //Вестник Конституционного Суда РФ.  2003.   №2.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Дело по иску Иванова И.В. - учредителя общества с ограниченной ответственностью «МКМ» о проверке конституционности пунктов 2 и 3 части первой статьи 11 Закона РФ от 24.06.1993 «О федеральных органах налоговой полиции» // Бюллетень Верховного Суда РФ.  2000.  №5.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Дело № 2/194 ... из архива Ворошиловского районного  суда г. Ростова-на-Дону.</w:t>
      </w:r>
    </w:p>
    <w:p w:rsidR="00B238E7" w:rsidRPr="00B238E7" w:rsidRDefault="00B238E7" w:rsidP="00B238E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Дело №  3/056 ... из архива Арбитражного суда Ростовской области.</w:t>
      </w:r>
    </w:p>
    <w:p w:rsidR="00B238E7" w:rsidRPr="00B238E7" w:rsidRDefault="00B238E7" w:rsidP="00B238E7">
      <w:pPr>
        <w:spacing w:before="240"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Если при написании работы использовались также и материалы периодической печати, в которых комментировались вопросы судебной практики (газетная информация), то их следует указать после списка использованной юридической практики (название статьи, газета, дата). Например: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Иванов И.И. О судебной практике...// Известия.  2001.  3 января.</w:t>
      </w:r>
    </w:p>
    <w:p w:rsidR="00B238E7" w:rsidRPr="00B238E7" w:rsidRDefault="00B238E7" w:rsidP="00B238E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238E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E703FD" w:rsidRPr="00FF25AD" w:rsidRDefault="00E703FD">
      <w:pPr>
        <w:rPr>
          <w:lang w:val="ru-RU"/>
        </w:rPr>
      </w:pPr>
    </w:p>
    <w:sectPr w:rsidR="00E703FD" w:rsidRPr="00FF25AD">
      <w:headerReference w:type="default" r:id="rId14"/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B6D26" w:rsidRDefault="000B6D26" w:rsidP="001A718B">
      <w:pPr>
        <w:spacing w:after="0" w:line="240" w:lineRule="auto"/>
      </w:pPr>
      <w:r>
        <w:separator/>
      </w:r>
    </w:p>
  </w:endnote>
  <w:endnote w:type="continuationSeparator" w:id="0">
    <w:p w:rsidR="000B6D26" w:rsidRDefault="000B6D26" w:rsidP="001A71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B6D26" w:rsidRDefault="000B6D26" w:rsidP="001A718B">
      <w:pPr>
        <w:spacing w:after="0" w:line="240" w:lineRule="auto"/>
      </w:pPr>
      <w:r>
        <w:separator/>
      </w:r>
    </w:p>
  </w:footnote>
  <w:footnote w:type="continuationSeparator" w:id="0">
    <w:p w:rsidR="000B6D26" w:rsidRDefault="000B6D26" w:rsidP="001A718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11383913"/>
      <w:docPartObj>
        <w:docPartGallery w:val="Page Numbers (Top of Page)"/>
        <w:docPartUnique/>
      </w:docPartObj>
    </w:sdtPr>
    <w:sdtContent>
      <w:p w:rsidR="00B9393B" w:rsidRDefault="00B9393B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04AD1" w:rsidRPr="00F04AD1">
          <w:rPr>
            <w:noProof/>
            <w:lang w:val="ru-RU"/>
          </w:rPr>
          <w:t>1</w:t>
        </w:r>
        <w:r>
          <w:fldChar w:fldCharType="end"/>
        </w:r>
      </w:p>
    </w:sdtContent>
  </w:sdt>
  <w:p w:rsidR="001A718B" w:rsidRDefault="001A718B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61716F0"/>
    <w:multiLevelType w:val="hybridMultilevel"/>
    <w:tmpl w:val="4EE63D76"/>
    <w:lvl w:ilvl="0" w:tplc="35AA09B8">
      <w:start w:val="1"/>
      <w:numFmt w:val="decimal"/>
      <w:lvlText w:val="%1"/>
      <w:lvlJc w:val="left"/>
      <w:pPr>
        <w:tabs>
          <w:tab w:val="num" w:pos="57"/>
        </w:tabs>
        <w:ind w:left="57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0B6D26"/>
    <w:rsid w:val="00157549"/>
    <w:rsid w:val="001A718B"/>
    <w:rsid w:val="001C72E7"/>
    <w:rsid w:val="001F0BC7"/>
    <w:rsid w:val="002F55DF"/>
    <w:rsid w:val="006772EE"/>
    <w:rsid w:val="006F274E"/>
    <w:rsid w:val="00B238E7"/>
    <w:rsid w:val="00B9393B"/>
    <w:rsid w:val="00D31453"/>
    <w:rsid w:val="00D55C11"/>
    <w:rsid w:val="00E209E2"/>
    <w:rsid w:val="00E703FD"/>
    <w:rsid w:val="00F04AD1"/>
    <w:rsid w:val="00F75FF9"/>
    <w:rsid w:val="00FF25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A718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27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274E"/>
    <w:rPr>
      <w:rFonts w:ascii="Tahoma" w:hAnsi="Tahoma" w:cs="Tahoma"/>
      <w:sz w:val="16"/>
      <w:szCs w:val="16"/>
    </w:rPr>
  </w:style>
  <w:style w:type="paragraph" w:styleId="11">
    <w:name w:val="toc 1"/>
    <w:basedOn w:val="a"/>
    <w:next w:val="a"/>
    <w:autoRedefine/>
    <w:uiPriority w:val="39"/>
    <w:unhideWhenUsed/>
    <w:rsid w:val="001C72E7"/>
    <w:pPr>
      <w:spacing w:after="100"/>
    </w:pPr>
  </w:style>
  <w:style w:type="character" w:styleId="a5">
    <w:name w:val="Hyperlink"/>
    <w:basedOn w:val="a0"/>
    <w:uiPriority w:val="99"/>
    <w:unhideWhenUsed/>
    <w:rsid w:val="001C72E7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1A718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6">
    <w:name w:val="TOC Heading"/>
    <w:basedOn w:val="1"/>
    <w:next w:val="a"/>
    <w:uiPriority w:val="39"/>
    <w:semiHidden/>
    <w:unhideWhenUsed/>
    <w:qFormat/>
    <w:rsid w:val="001A718B"/>
    <w:pPr>
      <w:outlineLvl w:val="9"/>
    </w:pPr>
  </w:style>
  <w:style w:type="paragraph" w:styleId="a7">
    <w:name w:val="header"/>
    <w:basedOn w:val="a"/>
    <w:link w:val="a8"/>
    <w:uiPriority w:val="99"/>
    <w:unhideWhenUsed/>
    <w:rsid w:val="00B939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B9393B"/>
  </w:style>
  <w:style w:type="paragraph" w:styleId="a9">
    <w:name w:val="footer"/>
    <w:basedOn w:val="a"/>
    <w:link w:val="aa"/>
    <w:uiPriority w:val="99"/>
    <w:unhideWhenUsed/>
    <w:rsid w:val="00B939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9393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bmp"/><Relationship Id="rId13" Type="http://schemas.openxmlformats.org/officeDocument/2006/relationships/hyperlink" Target="http://library.rsue.ru/" TargetMode="Externa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bmp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bmp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bmp"/><Relationship Id="rId4" Type="http://schemas.openxmlformats.org/officeDocument/2006/relationships/settings" Target="settings.xml"/><Relationship Id="rId9" Type="http://schemas.openxmlformats.org/officeDocument/2006/relationships/image" Target="media/image2.bmp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44</Pages>
  <Words>12276</Words>
  <Characters>69974</Characters>
  <Application>Microsoft Office Word</Application>
  <DocSecurity>0</DocSecurity>
  <Lines>583</Lines>
  <Paragraphs>164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2018-2019_40_05_03_1_plx_Методики экономических экспертиз и исследований</vt:lpstr>
      <vt:lpstr>Лист1</vt:lpstr>
    </vt:vector>
  </TitlesOfParts>
  <Company/>
  <LinksUpToDate>false</LinksUpToDate>
  <CharactersWithSpaces>82086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2018-2019_40_05_03_1_plx_Методики экономических экспертиз и исследований</dc:title>
  <dc:creator>FastReport.NET</dc:creator>
  <cp:lastModifiedBy>Л. А. Бушмакина</cp:lastModifiedBy>
  <cp:revision>10</cp:revision>
  <cp:lastPrinted>2018-10-24T12:53:00Z</cp:lastPrinted>
  <dcterms:created xsi:type="dcterms:W3CDTF">2018-10-24T12:35:00Z</dcterms:created>
  <dcterms:modified xsi:type="dcterms:W3CDTF">2018-10-24T13:09:00Z</dcterms:modified>
</cp:coreProperties>
</file>