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1B3C" w:rsidRDefault="002D5B30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186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1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11D3">
        <w:br w:type="page"/>
      </w:r>
    </w:p>
    <w:p w:rsidR="00F81B3C" w:rsidRDefault="002D5B30">
      <w:pPr>
        <w:rPr>
          <w:sz w:val="0"/>
          <w:szCs w:val="0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643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B011D3"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2"/>
        <w:gridCol w:w="978"/>
        <w:gridCol w:w="944"/>
        <w:gridCol w:w="137"/>
        <w:gridCol w:w="665"/>
        <w:gridCol w:w="137"/>
        <w:gridCol w:w="817"/>
        <w:gridCol w:w="823"/>
        <w:gridCol w:w="3197"/>
        <w:gridCol w:w="403"/>
        <w:gridCol w:w="1050"/>
        <w:gridCol w:w="957"/>
      </w:tblGrid>
      <w:tr w:rsidR="00F81B3C">
        <w:trPr>
          <w:trHeight w:hRule="exact" w:val="555"/>
        </w:trPr>
        <w:tc>
          <w:tcPr>
            <w:tcW w:w="14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852" w:type="dxa"/>
          </w:tcPr>
          <w:p w:rsidR="00F81B3C" w:rsidRDefault="00F81B3C"/>
        </w:tc>
        <w:tc>
          <w:tcPr>
            <w:tcW w:w="852" w:type="dxa"/>
          </w:tcPr>
          <w:p w:rsidR="00F81B3C" w:rsidRDefault="00F81B3C"/>
        </w:tc>
        <w:tc>
          <w:tcPr>
            <w:tcW w:w="3403" w:type="dxa"/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</w:t>
            </w:r>
          </w:p>
        </w:tc>
      </w:tr>
      <w:tr w:rsidR="00F81B3C">
        <w:trPr>
          <w:trHeight w:hRule="exact" w:val="138"/>
        </w:trPr>
        <w:tc>
          <w:tcPr>
            <w:tcW w:w="14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852" w:type="dxa"/>
          </w:tcPr>
          <w:p w:rsidR="00F81B3C" w:rsidRDefault="00F81B3C"/>
        </w:tc>
        <w:tc>
          <w:tcPr>
            <w:tcW w:w="852" w:type="dxa"/>
          </w:tcPr>
          <w:p w:rsidR="00F81B3C" w:rsidRDefault="00F81B3C"/>
        </w:tc>
        <w:tc>
          <w:tcPr>
            <w:tcW w:w="3403" w:type="dxa"/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</w:tr>
      <w:tr w:rsidR="00F81B3C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81B3C" w:rsidRDefault="00F81B3C"/>
        </w:tc>
      </w:tr>
      <w:tr w:rsidR="00F81B3C">
        <w:trPr>
          <w:trHeight w:hRule="exact" w:val="13"/>
        </w:trPr>
        <w:tc>
          <w:tcPr>
            <w:tcW w:w="14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852" w:type="dxa"/>
          </w:tcPr>
          <w:p w:rsidR="00F81B3C" w:rsidRDefault="00F81B3C"/>
        </w:tc>
        <w:tc>
          <w:tcPr>
            <w:tcW w:w="852" w:type="dxa"/>
          </w:tcPr>
          <w:p w:rsidR="00F81B3C" w:rsidRDefault="00F81B3C"/>
        </w:tc>
        <w:tc>
          <w:tcPr>
            <w:tcW w:w="3403" w:type="dxa"/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</w:tr>
      <w:tr w:rsidR="00F81B3C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81B3C" w:rsidRDefault="00F81B3C"/>
        </w:tc>
      </w:tr>
      <w:tr w:rsidR="00F81B3C">
        <w:trPr>
          <w:trHeight w:hRule="exact" w:val="96"/>
        </w:trPr>
        <w:tc>
          <w:tcPr>
            <w:tcW w:w="14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852" w:type="dxa"/>
          </w:tcPr>
          <w:p w:rsidR="00F81B3C" w:rsidRDefault="00F81B3C"/>
        </w:tc>
        <w:tc>
          <w:tcPr>
            <w:tcW w:w="852" w:type="dxa"/>
          </w:tcPr>
          <w:p w:rsidR="00F81B3C" w:rsidRDefault="00F81B3C"/>
        </w:tc>
        <w:tc>
          <w:tcPr>
            <w:tcW w:w="3403" w:type="dxa"/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</w:tr>
      <w:tr w:rsidR="00F81B3C" w:rsidRPr="002D5B30">
        <w:trPr>
          <w:trHeight w:hRule="exact" w:val="478"/>
        </w:trPr>
        <w:tc>
          <w:tcPr>
            <w:tcW w:w="14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5543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416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 w:rsidTr="00B011D3">
        <w:trPr>
          <w:trHeight w:hRule="exact" w:val="541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69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Отдел образовательных программ и планирования учебного процесса Торопова Т.В.</w:t>
            </w: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>
        <w:trPr>
          <w:trHeight w:hRule="exact" w:val="277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2850" w:type="dxa"/>
            <w:gridSpan w:val="4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811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i/>
                <w:color w:val="000000"/>
                <w:sz w:val="19"/>
                <w:szCs w:val="19"/>
              </w:rPr>
              <w:t>_________________</w:t>
            </w:r>
          </w:p>
        </w:tc>
      </w:tr>
      <w:tr w:rsidR="00F81B3C" w:rsidRPr="002D5B30" w:rsidTr="00B011D3">
        <w:trPr>
          <w:trHeight w:hRule="exact" w:val="439"/>
        </w:trPr>
        <w:tc>
          <w:tcPr>
            <w:tcW w:w="143" w:type="dxa"/>
          </w:tcPr>
          <w:p w:rsidR="00F81B3C" w:rsidRDefault="00F81B3C"/>
        </w:tc>
        <w:tc>
          <w:tcPr>
            <w:tcW w:w="2850" w:type="dxa"/>
            <w:gridSpan w:val="4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1857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5968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Рабочая программа пересмотрена, обсуждена и одобрена для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исполнения в 2019-2020 учебном году на заседании</w:t>
            </w:r>
          </w:p>
        </w:tc>
      </w:tr>
      <w:tr w:rsidR="00F81B3C">
        <w:trPr>
          <w:trHeight w:hRule="exact" w:val="138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094" w:type="dxa"/>
            <w:gridSpan w:val="8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  <w:p w:rsidR="00F81B3C" w:rsidRDefault="00B011D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кафедры</w:t>
            </w:r>
          </w:p>
        </w:tc>
        <w:tc>
          <w:tcPr>
            <w:tcW w:w="2566" w:type="dxa"/>
            <w:gridSpan w:val="3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138"/>
        </w:trPr>
        <w:tc>
          <w:tcPr>
            <w:tcW w:w="143" w:type="dxa"/>
          </w:tcPr>
          <w:p w:rsidR="00F81B3C" w:rsidRDefault="00F81B3C"/>
        </w:tc>
        <w:tc>
          <w:tcPr>
            <w:tcW w:w="8094" w:type="dxa"/>
            <w:gridSpan w:val="8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2566" w:type="dxa"/>
            <w:gridSpan w:val="3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277"/>
        </w:trPr>
        <w:tc>
          <w:tcPr>
            <w:tcW w:w="143" w:type="dxa"/>
          </w:tcPr>
          <w:p w:rsidR="00F81B3C" w:rsidRDefault="00F81B3C"/>
        </w:tc>
        <w:tc>
          <w:tcPr>
            <w:tcW w:w="1007" w:type="dxa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9654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Судебная экспертиза и криминалистика</w:t>
            </w:r>
          </w:p>
        </w:tc>
      </w:tr>
      <w:tr w:rsidR="00F81B3C">
        <w:trPr>
          <w:trHeight w:hRule="exact" w:val="138"/>
        </w:trPr>
        <w:tc>
          <w:tcPr>
            <w:tcW w:w="143" w:type="dxa"/>
          </w:tcPr>
          <w:p w:rsidR="00F81B3C" w:rsidRDefault="00F81B3C"/>
        </w:tc>
        <w:tc>
          <w:tcPr>
            <w:tcW w:w="1007" w:type="dxa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710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</w:tr>
      <w:tr w:rsidR="00F81B3C">
        <w:trPr>
          <w:trHeight w:hRule="exact" w:val="277"/>
        </w:trPr>
        <w:tc>
          <w:tcPr>
            <w:tcW w:w="14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852" w:type="dxa"/>
          </w:tcPr>
          <w:p w:rsidR="00F81B3C" w:rsidRDefault="00F81B3C"/>
        </w:tc>
        <w:tc>
          <w:tcPr>
            <w:tcW w:w="852" w:type="dxa"/>
          </w:tcPr>
          <w:p w:rsidR="00F81B3C" w:rsidRDefault="00F81B3C"/>
        </w:tc>
        <w:tc>
          <w:tcPr>
            <w:tcW w:w="3403" w:type="dxa"/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</w:tr>
      <w:tr w:rsidR="00F81B3C" w:rsidRPr="002D5B30">
        <w:trPr>
          <w:trHeight w:hRule="exact" w:val="555"/>
        </w:trPr>
        <w:tc>
          <w:tcPr>
            <w:tcW w:w="143" w:type="dxa"/>
          </w:tcPr>
          <w:p w:rsidR="00F81B3C" w:rsidRDefault="00F81B3C"/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Зав. кафедрой к.ю.н., доцент А.В. Николаев _________________</w:t>
            </w:r>
          </w:p>
        </w:tc>
      </w:tr>
      <w:tr w:rsidR="00F81B3C" w:rsidRPr="002D5B30">
        <w:trPr>
          <w:trHeight w:hRule="exact" w:val="138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999" w:type="dxa"/>
            <w:gridSpan w:val="2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Программу составил (и):</w:t>
            </w:r>
          </w:p>
        </w:tc>
        <w:tc>
          <w:tcPr>
            <w:tcW w:w="8661" w:type="dxa"/>
            <w:gridSpan w:val="9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i/>
                <w:color w:val="000000"/>
                <w:sz w:val="19"/>
                <w:szCs w:val="19"/>
                <w:lang w:val="ru-RU"/>
              </w:rPr>
              <w:t>к.ю.н., доцент, Арзуманян Андрей Альбертович _________________</w:t>
            </w:r>
          </w:p>
        </w:tc>
      </w:tr>
      <w:tr w:rsidR="00F81B3C" w:rsidRPr="002D5B30">
        <w:trPr>
          <w:trHeight w:hRule="exact" w:val="138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999" w:type="dxa"/>
            <w:gridSpan w:val="2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661" w:type="dxa"/>
            <w:gridSpan w:val="9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416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13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96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478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5543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138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694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69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Отдел образовательных программ и планирования учебного процесса Торопова Т.В.</w:t>
            </w: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 w:rsidTr="00B011D3">
        <w:trPr>
          <w:trHeight w:hRule="exact" w:val="441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Рабочая программа пересмотрена, обсуждена и одобрена для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исполнения в 2020-2021 учебном году на заседании</w:t>
            </w:r>
          </w:p>
        </w:tc>
      </w:tr>
      <w:tr w:rsidR="00F81B3C">
        <w:trPr>
          <w:trHeight w:hRule="exact" w:val="277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09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  <w:p w:rsidR="00F81B3C" w:rsidRDefault="00B011D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кафедры</w:t>
            </w:r>
          </w:p>
        </w:tc>
        <w:tc>
          <w:tcPr>
            <w:tcW w:w="2566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277"/>
        </w:trPr>
        <w:tc>
          <w:tcPr>
            <w:tcW w:w="143" w:type="dxa"/>
          </w:tcPr>
          <w:p w:rsidR="00F81B3C" w:rsidRDefault="00F81B3C"/>
        </w:tc>
        <w:tc>
          <w:tcPr>
            <w:tcW w:w="1007" w:type="dxa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9654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Судебная экспертиза и криминалистика</w:t>
            </w:r>
          </w:p>
        </w:tc>
      </w:tr>
      <w:tr w:rsidR="00F81B3C">
        <w:trPr>
          <w:trHeight w:hRule="exact" w:val="138"/>
        </w:trPr>
        <w:tc>
          <w:tcPr>
            <w:tcW w:w="143" w:type="dxa"/>
          </w:tcPr>
          <w:p w:rsidR="00F81B3C" w:rsidRDefault="00F81B3C"/>
        </w:tc>
        <w:tc>
          <w:tcPr>
            <w:tcW w:w="1007" w:type="dxa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710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</w:tr>
      <w:tr w:rsidR="00F81B3C" w:rsidRPr="002D5B30">
        <w:trPr>
          <w:trHeight w:hRule="exact" w:val="416"/>
        </w:trPr>
        <w:tc>
          <w:tcPr>
            <w:tcW w:w="143" w:type="dxa"/>
          </w:tcPr>
          <w:p w:rsidR="00F81B3C" w:rsidRDefault="00F81B3C"/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Зав. кафедрой к.ю.н., доцент А.В. Николаев _________________</w:t>
            </w:r>
          </w:p>
        </w:tc>
      </w:tr>
      <w:tr w:rsidR="00F81B3C" w:rsidRPr="002D5B30">
        <w:trPr>
          <w:trHeight w:hRule="exact" w:val="277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2141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Программу составил (и):</w:t>
            </w:r>
          </w:p>
        </w:tc>
        <w:tc>
          <w:tcPr>
            <w:tcW w:w="8520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i/>
                <w:color w:val="000000"/>
                <w:sz w:val="19"/>
                <w:szCs w:val="19"/>
                <w:lang w:val="ru-RU"/>
              </w:rPr>
              <w:t>к.ю.н., доцент, Арзуманян Андрей Альбертович _________________</w:t>
            </w:r>
          </w:p>
        </w:tc>
      </w:tr>
      <w:tr w:rsidR="00F81B3C" w:rsidRPr="002D5B30">
        <w:trPr>
          <w:trHeight w:hRule="exact" w:val="166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96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124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478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5543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694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69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Отдел образовательных программ и планирования учебного процесса Торопова Т.В.</w:t>
            </w: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 w:rsidTr="00B011D3">
        <w:trPr>
          <w:trHeight w:hRule="exact" w:val="433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Рабочая программа пересмотрена, обсуждена и одобрена для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исполнения в 2021-2022 учебном году на заседании</w:t>
            </w:r>
          </w:p>
        </w:tc>
      </w:tr>
      <w:tr w:rsidR="00F81B3C">
        <w:trPr>
          <w:trHeight w:hRule="exact" w:val="277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09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  <w:p w:rsidR="00F81B3C" w:rsidRDefault="00B011D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кафедры</w:t>
            </w:r>
          </w:p>
        </w:tc>
        <w:tc>
          <w:tcPr>
            <w:tcW w:w="2566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277"/>
        </w:trPr>
        <w:tc>
          <w:tcPr>
            <w:tcW w:w="143" w:type="dxa"/>
          </w:tcPr>
          <w:p w:rsidR="00F81B3C" w:rsidRDefault="00F81B3C"/>
        </w:tc>
        <w:tc>
          <w:tcPr>
            <w:tcW w:w="1007" w:type="dxa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9654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Судебная экспертиза и криминалистика</w:t>
            </w:r>
          </w:p>
        </w:tc>
      </w:tr>
      <w:tr w:rsidR="00F81B3C">
        <w:trPr>
          <w:trHeight w:hRule="exact" w:val="138"/>
        </w:trPr>
        <w:tc>
          <w:tcPr>
            <w:tcW w:w="143" w:type="dxa"/>
          </w:tcPr>
          <w:p w:rsidR="00F81B3C" w:rsidRDefault="00F81B3C"/>
        </w:tc>
        <w:tc>
          <w:tcPr>
            <w:tcW w:w="1007" w:type="dxa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710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</w:tr>
      <w:tr w:rsidR="00F81B3C" w:rsidRPr="002D5B30">
        <w:trPr>
          <w:trHeight w:hRule="exact" w:val="416"/>
        </w:trPr>
        <w:tc>
          <w:tcPr>
            <w:tcW w:w="143" w:type="dxa"/>
          </w:tcPr>
          <w:p w:rsidR="00F81B3C" w:rsidRDefault="00F81B3C"/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Зав. кафедрой к.ю.н., доцент А.В. Николаев _________________</w:t>
            </w:r>
          </w:p>
        </w:tc>
      </w:tr>
      <w:tr w:rsidR="00F81B3C" w:rsidRPr="002D5B30">
        <w:trPr>
          <w:trHeight w:hRule="exact" w:val="277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2141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Программу составил (и):</w:t>
            </w:r>
          </w:p>
        </w:tc>
        <w:tc>
          <w:tcPr>
            <w:tcW w:w="8520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i/>
                <w:color w:val="000000"/>
                <w:sz w:val="19"/>
                <w:szCs w:val="19"/>
                <w:lang w:val="ru-RU"/>
              </w:rPr>
              <w:t>к.ю.н., доцент, Арзуманян Андрей Альбертович _________________</w:t>
            </w:r>
          </w:p>
        </w:tc>
      </w:tr>
      <w:tr w:rsidR="00F81B3C" w:rsidRPr="002D5B30">
        <w:trPr>
          <w:trHeight w:hRule="exact" w:val="138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13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14"/>
        </w:trPr>
        <w:tc>
          <w:tcPr>
            <w:tcW w:w="10788" w:type="dxa"/>
            <w:gridSpan w:val="12"/>
            <w:tcBorders>
              <w:top w:val="single" w:sz="8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96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478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5543" w:type="dxa"/>
            <w:gridSpan w:val="4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833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69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Отдел образовательных программ и планирования учебного процесса Торопова Т.В.</w:t>
            </w:r>
          </w:p>
        </w:tc>
        <w:tc>
          <w:tcPr>
            <w:tcW w:w="340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 w:rsidTr="00B011D3">
        <w:trPr>
          <w:trHeight w:hRule="exact" w:val="539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Рабочая программа пересмотрена, обсуждена и одобрена для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исполнения в 2022-2023 учебном году на заседании</w:t>
            </w:r>
          </w:p>
        </w:tc>
      </w:tr>
      <w:tr w:rsidR="00F81B3C">
        <w:trPr>
          <w:trHeight w:hRule="exact" w:val="277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094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spacing w:after="0" w:line="240" w:lineRule="auto"/>
              <w:rPr>
                <w:sz w:val="24"/>
                <w:szCs w:val="24"/>
                <w:lang w:val="ru-RU"/>
              </w:rPr>
            </w:pPr>
          </w:p>
          <w:p w:rsidR="00F81B3C" w:rsidRDefault="00B011D3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кафедры</w:t>
            </w:r>
          </w:p>
        </w:tc>
        <w:tc>
          <w:tcPr>
            <w:tcW w:w="2566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277"/>
        </w:trPr>
        <w:tc>
          <w:tcPr>
            <w:tcW w:w="143" w:type="dxa"/>
          </w:tcPr>
          <w:p w:rsidR="00F81B3C" w:rsidRDefault="00F81B3C"/>
        </w:tc>
        <w:tc>
          <w:tcPr>
            <w:tcW w:w="1007" w:type="dxa"/>
            <w:vMerge w:val="restart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9654" w:type="dxa"/>
            <w:gridSpan w:val="10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Судебная экспертиза и криминалистика</w:t>
            </w:r>
          </w:p>
        </w:tc>
      </w:tr>
      <w:tr w:rsidR="00F81B3C">
        <w:trPr>
          <w:trHeight w:hRule="exact" w:val="138"/>
        </w:trPr>
        <w:tc>
          <w:tcPr>
            <w:tcW w:w="143" w:type="dxa"/>
          </w:tcPr>
          <w:p w:rsidR="00F81B3C" w:rsidRDefault="00F81B3C"/>
        </w:tc>
        <w:tc>
          <w:tcPr>
            <w:tcW w:w="1007" w:type="dxa"/>
            <w:vMerge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7102" w:type="dxa"/>
            <w:gridSpan w:val="7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</w:tr>
      <w:tr w:rsidR="00F81B3C">
        <w:trPr>
          <w:trHeight w:hRule="exact" w:val="138"/>
        </w:trPr>
        <w:tc>
          <w:tcPr>
            <w:tcW w:w="14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852" w:type="dxa"/>
          </w:tcPr>
          <w:p w:rsidR="00F81B3C" w:rsidRDefault="00F81B3C"/>
        </w:tc>
        <w:tc>
          <w:tcPr>
            <w:tcW w:w="852" w:type="dxa"/>
          </w:tcPr>
          <w:p w:rsidR="00F81B3C" w:rsidRDefault="00F81B3C"/>
        </w:tc>
        <w:tc>
          <w:tcPr>
            <w:tcW w:w="3403" w:type="dxa"/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</w:tr>
      <w:tr w:rsidR="00F81B3C" w:rsidRPr="002D5B30">
        <w:trPr>
          <w:trHeight w:hRule="exact" w:val="277"/>
        </w:trPr>
        <w:tc>
          <w:tcPr>
            <w:tcW w:w="143" w:type="dxa"/>
          </w:tcPr>
          <w:p w:rsidR="00F81B3C" w:rsidRDefault="00F81B3C"/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Зав. кафедрой к.ю.н., доцент А.В. Николаев _________________</w:t>
            </w:r>
          </w:p>
        </w:tc>
      </w:tr>
      <w:tr w:rsidR="00F81B3C" w:rsidRPr="002D5B30">
        <w:trPr>
          <w:trHeight w:hRule="exact" w:val="277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2141" w:type="dxa"/>
            <w:gridSpan w:val="3"/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Программу составил (и):</w:t>
            </w:r>
          </w:p>
        </w:tc>
        <w:tc>
          <w:tcPr>
            <w:tcW w:w="8520" w:type="dxa"/>
            <w:gridSpan w:val="8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i/>
                <w:color w:val="000000"/>
                <w:sz w:val="19"/>
                <w:szCs w:val="19"/>
                <w:lang w:val="ru-RU"/>
              </w:rPr>
              <w:t>к.ю.н., доцент, Арзуманян Андрей Альбертович _________________</w:t>
            </w:r>
          </w:p>
        </w:tc>
      </w:tr>
      <w:tr w:rsidR="00F81B3C" w:rsidRPr="002D5B30">
        <w:trPr>
          <w:trHeight w:hRule="exact" w:val="138"/>
        </w:trPr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0646" w:type="dxa"/>
            <w:gridSpan w:val="11"/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</w:tbl>
    <w:p w:rsidR="00F81B3C" w:rsidRPr="00B011D3" w:rsidRDefault="00B011D3">
      <w:pPr>
        <w:rPr>
          <w:sz w:val="0"/>
          <w:szCs w:val="0"/>
          <w:lang w:val="ru-RU"/>
        </w:rPr>
      </w:pPr>
      <w:r w:rsidRPr="00B011D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9"/>
        <w:gridCol w:w="1981"/>
        <w:gridCol w:w="1754"/>
        <w:gridCol w:w="4790"/>
        <w:gridCol w:w="970"/>
      </w:tblGrid>
      <w:tr w:rsidR="00F81B3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oz40.03.01.01_1.plx</w:t>
            </w:r>
          </w:p>
        </w:tc>
        <w:tc>
          <w:tcPr>
            <w:tcW w:w="5104" w:type="dxa"/>
          </w:tcPr>
          <w:p w:rsidR="00F81B3C" w:rsidRDefault="00F81B3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F81B3C" w:rsidRPr="002D5B30">
        <w:trPr>
          <w:trHeight w:hRule="exact" w:val="248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Цели: дать необходимые общие сведения о том, как осуществляется деятельность органов прокуратуры, познать одно из важнейших направлений деятельности правоохранительных органов; раскрыть содержание основных правовых институтов прокурорского надзора; сформировать у студентов устойчивую систему знаний  об основных институтах в области прокурорского надзора; показать студентам существенное место прокурорского надзора в ряду юридических дисциплин и его роль в развитии уровня деятельности правоохранительных органов и государства в целом; соединение знаний, полученных в ходе изучения других общепрофессиональных и специальных дисциплин учебного плана, в единый комплекс; обеспечение понимания студентами сути правовых норм, существующих в законодательстве в области прокурорского надзора, и развитие навыков их квалифицированного применения на практике; получение практических навыков эффективного применения нормативно-правового материала и приобретенных теоретических знаний  к конкретным ситуациям, возникающим в сфере прокурорского надзора.</w:t>
            </w:r>
          </w:p>
        </w:tc>
      </w:tr>
      <w:tr w:rsidR="00F81B3C" w:rsidRPr="002D5B30">
        <w:trPr>
          <w:trHeight w:hRule="exact" w:val="204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изучение норм, регулирующих деятельность по осуществлению прокурорского надзора; усвоение правил надлежащей правовой процедуры, в которой реализуется назначение прокурорского надзора; освоение студентами базовых понятий и принципов прокурорского надзора; изучение студентами структуры правоохранительных органов РФ, в компетенцию которых входит осуществление функций прокурорского надзора; изучение студентами терминологии, теории и практики прокурорского надзора; изучение студентами нормативно-правовых актов, используемых в деятельности органов прокуратуры; рассмотрение проблем, возникающих на практике при применении указанных нормативно-правовых актов; закрепление знаний, полученных в рамках изучения общепрофессиональных специальных дисциплин, посвященных отдельным аспектам прокурорского надзора.</w:t>
            </w:r>
          </w:p>
        </w:tc>
      </w:tr>
      <w:tr w:rsidR="00F81B3C" w:rsidRPr="002D5B30">
        <w:trPr>
          <w:trHeight w:hRule="exact" w:val="277"/>
        </w:trPr>
        <w:tc>
          <w:tcPr>
            <w:tcW w:w="76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F81B3C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Б1.В.ДВ.04</w:t>
            </w:r>
          </w:p>
        </w:tc>
      </w:tr>
      <w:tr w:rsidR="00F81B3C" w:rsidRPr="002D5B30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F81B3C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дисциплиной являются навыки, знания и умения.ю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полученные в результате изучения дисциплин: Правоохранительные органы;Криминалистика.</w:t>
            </w:r>
          </w:p>
        </w:tc>
      </w:tr>
      <w:tr w:rsidR="00F81B3C" w:rsidRPr="002D5B3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F81B3C" w:rsidRPr="002D5B3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Методика расследования отдельных видов преступлений; Основы российского уголовно-розыскного права; Судебная медицина и судебная психиатрия</w:t>
            </w:r>
          </w:p>
        </w:tc>
      </w:tr>
      <w:tr w:rsidR="00F81B3C" w:rsidRPr="002D5B30">
        <w:trPr>
          <w:trHeight w:hRule="exact" w:val="277"/>
        </w:trPr>
        <w:tc>
          <w:tcPr>
            <w:tcW w:w="76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ПК-10: способностью выявлять, пресекать, раскрывать и расследовать преступления и иные правонарушения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правовые нормы, регулирующие отношения в сфере деятельности органов прокуратуры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правовые нормы, регулирующие отношения в сфере деятельности органов прокуратуры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F81B3C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>
            <w:pPr>
              <w:spacing w:after="0" w:line="240" w:lineRule="auto"/>
              <w:rPr>
                <w:sz w:val="19"/>
                <w:szCs w:val="19"/>
              </w:rPr>
            </w:pPr>
          </w:p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Обобщения и анализа</w:t>
            </w:r>
          </w:p>
        </w:tc>
      </w:tr>
      <w:tr w:rsidR="00F81B3C" w:rsidRPr="002D5B30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ПК-11: способностью осуществлять предупреждение правонарушений, выявлять и устранять причины и условия, способствующие их совершению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 положения прокурорского надзора, в том числе способы защиты прав граждан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правовые нормы, регулирующие отношения в сфере деятельности органов прокуратуры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F81B3C" w:rsidRPr="002D5B30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Сбора и обработки информации, имеющей значение для реализации правовых норм в соответствующих сферах профессиональной деятельности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ПК-12: способностью выявлять, давать оценку коррупционному поведению и содействовать его пресечению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бщие положения прокурорского надзора, в том числе способы защиты прав граждан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правовые нормы, регулирующие отношения в сфере деятельности органов прокуратуры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</w:tbl>
    <w:p w:rsidR="00F81B3C" w:rsidRDefault="00B011D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6"/>
        <w:gridCol w:w="3276"/>
        <w:gridCol w:w="143"/>
        <w:gridCol w:w="811"/>
        <w:gridCol w:w="690"/>
        <w:gridCol w:w="1107"/>
        <w:gridCol w:w="1241"/>
        <w:gridCol w:w="695"/>
        <w:gridCol w:w="391"/>
        <w:gridCol w:w="974"/>
      </w:tblGrid>
      <w:tr w:rsidR="00F81B3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oz40.03.01.01_1.plx</w:t>
            </w:r>
          </w:p>
        </w:tc>
        <w:tc>
          <w:tcPr>
            <w:tcW w:w="851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1277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F81B3C" w:rsidRPr="002D5B30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Культуры мышления, способности к обобщения, анализа, восприятия информации, постановки цели и выбора путей ее достижения</w:t>
            </w:r>
          </w:p>
        </w:tc>
      </w:tr>
      <w:tr w:rsidR="00F81B3C" w:rsidRPr="002D5B30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ПК-13: способностью правильно и полно отражать результаты профессиональной деятельности в юридической и иной документации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Общие положения прокурорского надзора, в том числе способы защиты прав граждан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Анализировать правовые нормы, регулирующие отношения в сфере деятельности органов прокуратуры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F81B3C" w:rsidRPr="002D5B30">
        <w:trPr>
          <w:trHeight w:hRule="exact" w:val="478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Культуры мышления, способности к обобщения, анализа, восприятия информации, постановки цели и выбора путей ее достижения</w:t>
            </w:r>
          </w:p>
        </w:tc>
      </w:tr>
      <w:tr w:rsidR="00F81B3C" w:rsidRPr="002D5B30">
        <w:trPr>
          <w:trHeight w:hRule="exact" w:val="277"/>
        </w:trPr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F81B3C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F81B3C" w:rsidRPr="002D5B30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Общие положения прокурорского надзора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развития органов прокуратуры. Петровский период. Екатериненский период. Досоветский и  Советский периоды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Конституция РФ  как источник норм деятельности органов прокуратуры.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ЕЕ значение и роль в укреплении законности. 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Источники прокурорского надзора. Общая характеристика. Конституция РФ, ФЗ "О Прокуратуре РФ". Уголовно- процессуальный кодекс. Гражданско- процессуальный кодекс и др. Ведомственные приказы. Международные правовые акты.ФЗ «О прокуратуре РФ» как источник норм деятельности органов прокуратуры.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Общие положения об участии прокуроров в деятельности судов. Участие в уголовном судопроизводстве. Участие в административном судопроизводстве.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Участие в гражданском судопроизводстве.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2. Направлениядеятельности органов прокуратуры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Уголовно-процессуальный кодекс РФ как источник норм деятельности органов прокуратуры. Уголовно- исполнительный кодекс РФ как источник норм деятельности органов прокуратуры.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 w:rsidRPr="002D5B30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3. Надзор за соблюдением прав и свобод человека и гражданина и исполнением законов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надзора за исполнением законов.Порядок его осуществления и полномочия прокурора при осуществлении надзорных функций.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надзора за соблюдением прав и свобод человека и гражданина.Порядок его осуществления и полномочия прокурора при осуществлении надзорных функций.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</w:tbl>
    <w:p w:rsidR="00F81B3C" w:rsidRDefault="00B011D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14"/>
        <w:gridCol w:w="118"/>
        <w:gridCol w:w="812"/>
        <w:gridCol w:w="672"/>
        <w:gridCol w:w="1098"/>
        <w:gridCol w:w="1212"/>
        <w:gridCol w:w="672"/>
        <w:gridCol w:w="388"/>
        <w:gridCol w:w="945"/>
      </w:tblGrid>
      <w:tr w:rsidR="00F81B3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oz40.03.01.01_1.plx</w:t>
            </w:r>
          </w:p>
        </w:tc>
        <w:tc>
          <w:tcPr>
            <w:tcW w:w="851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1277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F81B3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Организация рассмотрения обращений в органы прокуратуры. Сроки и порядок организации рассмотрения обращений.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Полномочия прокурора.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Иные кодексы как источники норм деятельности органов прокуратуры. Отличие прокурорского надзора от судебного, ведомственного и иных форм контроля.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 w:rsidRPr="002D5B30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4. Надзор за исполнением законов органами, осуществляющими оперативно- розыскную деятельность и предварительное расследование преступлений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надзора за исполнением законов органами, осуществляющими оперативно-розыскную деятельность.Порядок его осуществления и полномочия прокурора при осуществлении надзорных функций.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осуществления надзора за различными органами, полномочными проводить оперативно-розыскные мероприятия.Порядок его осуществления и полномочия прокурора при осуществлении надзорных функций.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надзора за исполнением законов органами, осуществляющими предварительное следствие по уголовному делу.Порядок его осуществления и полномочия прокурора при осуществлении надзорных функций.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Особенности осуществления надзора на различных стадиях предварительного расследования преступлений.Порядок его осуществления и полномочия прокурора при осуществлении надзорных функций.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 w:rsidRPr="002D5B30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5. Участие прокурора в уголовном, арбитражном и гражданском судопроизводстве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Основания участия и полномочия прокурора в уголовном судопроизводстве. Участие в рассмотрении уголовных дел судами первой и второй инстанции.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Основания участия и полномочия прокурора в арбитражном и гражданском судопроизводстве на различных стадиях.Участие в рассмотрении арбитражных и гражданских дел судами первой и второй инстанции.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</w:tbl>
    <w:p w:rsidR="00F81B3C" w:rsidRDefault="00B011D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407"/>
        <w:gridCol w:w="134"/>
        <w:gridCol w:w="798"/>
        <w:gridCol w:w="673"/>
        <w:gridCol w:w="1098"/>
        <w:gridCol w:w="1213"/>
        <w:gridCol w:w="673"/>
        <w:gridCol w:w="388"/>
        <w:gridCol w:w="946"/>
      </w:tblGrid>
      <w:tr w:rsidR="00F81B3C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oz40.03.01.01_1.plx</w:t>
            </w:r>
          </w:p>
        </w:tc>
        <w:tc>
          <w:tcPr>
            <w:tcW w:w="851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1277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F81B3C" w:rsidRPr="002D5B30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6. Надзор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Предмет надзора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Полномочия прокурора при осуществлении надзора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 w:rsidRPr="002D5B30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7. Надзор за соблюдением законов администрациями учреждений и органов, исполняющих уголовные наказания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Поощрения и ответственность сотрудников органов прокуратуры.Предмет надзора за соблюдением законов администрациями учреждений и органов, исполняющих уголовные наказания 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Полномочия прокурора при осуществлении надзора за соблюдением законов администрациями учреждений и органов, исполняющих уголовные наказания 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Л2.2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 w:rsidRPr="002D5B30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8. Служба в органах Прокуратуры РФ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 деятельности специализированных прокуратур. Правовое положение сотрудников органов прокуратуры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Полномочия Генерального прокурора Российской Федерации и нижестоящих прокуроров по руководству системой органов прокуратуры.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ПК-10 ПК- 11 ПК-12 ПК-13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 Л3.1</w:t>
            </w:r>
          </w:p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 Э4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</w:tr>
      <w:tr w:rsidR="00F81B3C">
        <w:trPr>
          <w:trHeight w:hRule="exact" w:val="277"/>
        </w:trPr>
        <w:tc>
          <w:tcPr>
            <w:tcW w:w="993" w:type="dxa"/>
          </w:tcPr>
          <w:p w:rsidR="00F81B3C" w:rsidRDefault="00F81B3C"/>
        </w:tc>
        <w:tc>
          <w:tcPr>
            <w:tcW w:w="3545" w:type="dxa"/>
          </w:tcPr>
          <w:p w:rsidR="00F81B3C" w:rsidRDefault="00F81B3C"/>
        </w:tc>
        <w:tc>
          <w:tcPr>
            <w:tcW w:w="143" w:type="dxa"/>
          </w:tcPr>
          <w:p w:rsidR="00F81B3C" w:rsidRDefault="00F81B3C"/>
        </w:tc>
        <w:tc>
          <w:tcPr>
            <w:tcW w:w="851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1135" w:type="dxa"/>
          </w:tcPr>
          <w:p w:rsidR="00F81B3C" w:rsidRDefault="00F81B3C"/>
        </w:tc>
        <w:tc>
          <w:tcPr>
            <w:tcW w:w="1277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426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</w:tr>
      <w:tr w:rsidR="00F81B3C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F81B3C" w:rsidRPr="002D5B30">
        <w:trPr>
          <w:trHeight w:hRule="exact" w:val="1750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подготовки к зачету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Организация взаимодействия органов прокуратуры со Следственным комитетом РФ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Приказ Генерального прокурора № 33 от 15.02.2011г. «Об организации прокурорского надзора за исполнением законов при осуществлении оперативно-розыскной деятельности» и его значение в области взаимодействия прокуратуры с оперативно-розыскными органами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Проведение органами прокуратуры антикоррупционной экспертизы нормативных правовых актов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Организация деятельности органов прокуратуры при заключении с подозреваемыми (обвиняемыми) досудебных</w:t>
            </w:r>
          </w:p>
        </w:tc>
      </w:tr>
    </w:tbl>
    <w:p w:rsidR="00F81B3C" w:rsidRPr="00B011D3" w:rsidRDefault="00B011D3">
      <w:pPr>
        <w:rPr>
          <w:sz w:val="0"/>
          <w:szCs w:val="0"/>
          <w:lang w:val="ru-RU"/>
        </w:rPr>
      </w:pPr>
      <w:r w:rsidRPr="00B011D3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7"/>
        <w:gridCol w:w="4798"/>
        <w:gridCol w:w="969"/>
      </w:tblGrid>
      <w:tr w:rsidR="00F81B3C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oz40.03.01.01_1.plx</w:t>
            </w:r>
          </w:p>
        </w:tc>
        <w:tc>
          <w:tcPr>
            <w:tcW w:w="5104" w:type="dxa"/>
          </w:tcPr>
          <w:p w:rsidR="00F81B3C" w:rsidRDefault="00F81B3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F81B3C">
        <w:trPr>
          <w:trHeight w:hRule="exact" w:val="14975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соглашений о сотрудничестве по уголовным делам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Надзор за исполнением законодательства о противодействии террористической деятельности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Полномочия прокурора при осуществлении надзора за соблюдением законов при проведении предварительного следствия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Надзор за исполнением законов о несовершеннолетних и молодежи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Полномочия прокурора при осуществлении надзора за соблюдением законов администрациями учреждений и органов, исполняющих уголовные наказания, связанные с изоляцией от общества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Участие прокуроров в заседаниях органов законодательной и исполнительной власти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Кодекс об административных правонарушениях и его значение в области деятельности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Отрасли прокурорского надзора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Направления деятельности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Участие прокурора в рассмотрении судами уголовных дел в особом порядке судебного разбирательства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Задачи прокурорского надзора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Участие прокурора в рассмотрении судами арбитражных дел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Рассмотрение и разрешение в органах прокуратуры заявлений, жалоб и иных обращений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Участие прокурора в рассмотрении судами уголовных дел с участием присяжных заседателей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Обязательность исполнения требований прокурора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Назначение и освобождение от должности Генерального прокурора РФ и нижестоящих прокуроров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Координация органами прокуратуры деятельности правоохранительных органов по борьбе с преступностью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Полномочия прокурора при осуществлении надзора за соблюдением законов при проведении дознания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Предмет надзора за соблюдением законов администрациями учреждений и органов, исполняющих уголовные наказания, связанные с изоляцией от общества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Полномочия прокурора при осуществлении надзора за соблюдением законов о противодействии коррупции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Поощрения и ответственность сотрудников органов прокуратуры.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Предмет надзора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Правовое положение сотрудников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Полномочия прокурора при осуществлении надзора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Постановление прокурора как мера прокурорского реагирования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Участие прокурора в рассмотрении судами уголовных дел в отношении несовершеннолетних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Порядок привлечения сотрудников органов прокуратуры к уголовной и дисциплинарной ответственности.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Организация деятельности специализированных прокуратур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Представление прокурора как мера прокурорского реагирования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Полномочия прокурора при осуществлении надзора за соблюдением прав и свобод человека и гражданина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Полномочия прокурора при осуществлении надзора за соблюдением законов администрациями учреждений и органов, исполняющих уголовные наказания, не связанные с изоляцией от общества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Участие прокурора в рассмотрении судами гражданских дел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Понятие органов прокуратуры. Место органов прокуратуры среди иных государственных органов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Полномочия прокурора при осуществлении надзора за исполнением законов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Предмет надзора за соблюдением прав и свобод человека и гражданина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Предмет надзора за соблюдением законов органами, осуществляющими оперативно-розыскную деятельность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Уголовно-процессуальный кодекс и его значение в области деятельности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Протест прокурора как мера прокурорского реагирования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ФЗ «О прокуратуре РФ» и его значение в области деятельности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Участие прокурора в рассмотрении судами уголовных дел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Предостережение о недопустимости нарушений закона как мера прокурорского реагирования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Участие органов прокуратуры в международном сотрудничестве в сфере уголовного судопроизводства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Предмет надзора за соблюдением законов органами, осуществляющими дознание и предварительное следствие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Предмет надзора за исполнением законов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Правовые основы деятельности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Полномочия Генерального прокурора Российской Федерации и нижестоящих прокуроров по руководству системой органов прокуратуры.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Конституция РФ и ее значение в области деятельности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Недопустимость вмешательства в осуществление прокурорского надзора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Участие прокурора в рассмотрении судами дел на стадии исполнения приговора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Система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Уголовный кодекс и его значение в области деятельности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55. Уголовно-исполнительный кодекс и его значение в области деятельности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Организация деятельности органов военной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Участие прокурора в рассмотрении судами дел о применении принудительных мер медицинского характера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58. Организация деятельности органов прокуратуры при безвестном исчезновении граждан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Участие прокуроров в заседаниях органов судебной власти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 Арбитражный процессуальный кодекс и его значение в области деятельности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 Предмет надзора за соблюдением законов администрациями учреждений и органов, исполняющих уголовные наказания, не связанные с изоляцией от общества</w:t>
            </w:r>
          </w:p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62. Цели прокурорского надзора</w:t>
            </w:r>
          </w:p>
        </w:tc>
      </w:tr>
    </w:tbl>
    <w:p w:rsidR="00F81B3C" w:rsidRDefault="00B011D3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3"/>
        <w:gridCol w:w="58"/>
        <w:gridCol w:w="1836"/>
        <w:gridCol w:w="1869"/>
        <w:gridCol w:w="1920"/>
        <w:gridCol w:w="2173"/>
        <w:gridCol w:w="700"/>
        <w:gridCol w:w="995"/>
      </w:tblGrid>
      <w:tr w:rsidR="00F81B3C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oz40.03.01.01_1.plx</w:t>
            </w:r>
          </w:p>
        </w:tc>
        <w:tc>
          <w:tcPr>
            <w:tcW w:w="2127" w:type="dxa"/>
          </w:tcPr>
          <w:p w:rsidR="00F81B3C" w:rsidRDefault="00F81B3C"/>
        </w:tc>
        <w:tc>
          <w:tcPr>
            <w:tcW w:w="2269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F81B3C" w:rsidRPr="002D5B30">
        <w:trPr>
          <w:trHeight w:hRule="exact" w:val="3115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 Служба в органах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64. Гражданский процессуальный кодекс и его значение в области деятельности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65. Полномочия прокурора при осуществлении надзора за соблюдением законов при приеме, регистрации и разрешении сообщений о преступлениях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66. Принципы организации и деятельности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67. Полномочия прокурора при проведении надзора за соблюдением законов органами, осуществляющими оперативно- розыскную деятельность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 Разграничение полномочий между структурными подразделениями органов прокуратуры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 Надзор за исполнением законодательства о противодействии экстремистской деятельности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 Надзор за исполнением законодательства о налогах и сборах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71. Взаимодействие органов прокуратуры с общественными наблюдательными комиссиями и другими общественными институтами</w:t>
            </w:r>
          </w:p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72. ФЗ «О государственной защите судей, должностных лиц правоохранительных и контролирующих органов»  и его значение в области деятельности органов прокуратуры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представленны в Приложении 1 к рабочей программе дисциплины</w:t>
            </w:r>
          </w:p>
        </w:tc>
      </w:tr>
      <w:tr w:rsidR="00F81B3C" w:rsidRPr="002D5B30">
        <w:trPr>
          <w:trHeight w:hRule="exact" w:val="277"/>
        </w:trPr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F81B3C" w:rsidRPr="00B011D3" w:rsidRDefault="00F81B3C">
            <w:pPr>
              <w:rPr>
                <w:lang w:val="ru-RU"/>
              </w:rPr>
            </w:pP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F81B3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F81B3C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Адельханян Р.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Прокурорский надзор: учеб. пособие для студентов вузов, обучающихся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030501 "Юриспруденция"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ЮНИТИ-ДАНА,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100</w:t>
            </w:r>
          </w:p>
        </w:tc>
      </w:tr>
      <w:tr w:rsidR="00F81B3C" w:rsidRPr="002D5B3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Матушевский Р. Г., Пятаков В.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Прокуратура и прокурорский надзор: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А-Приор,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F81B3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F81B3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Винокуров Ю. Е.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Прокурорский надзор: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Юрайт-Издат,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  <w:tr w:rsidR="00F81B3C" w:rsidRPr="002D5B3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Вербицкий Е. О.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Прокурорский надзор по защите прав и законных интересов субъектов в гражданском процессе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Лаборатория книги,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F81B3C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F81B3C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F81B3C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Прокурорский надзор в Российской Федерации: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Дашков и К,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F81B3C" w:rsidRPr="002D5B3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Сайт Президента РФ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kremlin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F81B3C" w:rsidRPr="002D5B3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Сервер органов государственной власти России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F81B3C" w:rsidRPr="002D5B3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Верховный Суд Российской Федерации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vsrf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F81B3C" w:rsidRPr="002D5B30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Право.ру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pravo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F81B3C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F81B3C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F81B3C">
        <w:trPr>
          <w:trHeight w:hRule="exact" w:val="28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F81B3C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Платформа Гарант</w:t>
            </w:r>
          </w:p>
        </w:tc>
      </w:tr>
      <w:tr w:rsidR="00F81B3C">
        <w:trPr>
          <w:trHeight w:hRule="exact" w:val="277"/>
        </w:trPr>
        <w:tc>
          <w:tcPr>
            <w:tcW w:w="710" w:type="dxa"/>
          </w:tcPr>
          <w:p w:rsidR="00F81B3C" w:rsidRDefault="00F81B3C"/>
        </w:tc>
        <w:tc>
          <w:tcPr>
            <w:tcW w:w="58" w:type="dxa"/>
          </w:tcPr>
          <w:p w:rsidR="00F81B3C" w:rsidRDefault="00F81B3C"/>
        </w:tc>
        <w:tc>
          <w:tcPr>
            <w:tcW w:w="1929" w:type="dxa"/>
          </w:tcPr>
          <w:p w:rsidR="00F81B3C" w:rsidRDefault="00F81B3C"/>
        </w:tc>
        <w:tc>
          <w:tcPr>
            <w:tcW w:w="1986" w:type="dxa"/>
          </w:tcPr>
          <w:p w:rsidR="00F81B3C" w:rsidRDefault="00F81B3C"/>
        </w:tc>
        <w:tc>
          <w:tcPr>
            <w:tcW w:w="2127" w:type="dxa"/>
          </w:tcPr>
          <w:p w:rsidR="00F81B3C" w:rsidRDefault="00F81B3C"/>
        </w:tc>
        <w:tc>
          <w:tcPr>
            <w:tcW w:w="2269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F81B3C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Default="00B011D3">
            <w:pPr>
              <w:spacing w:after="0" w:line="240" w:lineRule="auto"/>
              <w:rPr>
                <w:sz w:val="19"/>
                <w:szCs w:val="19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демонстрационное оборудование.</w:t>
            </w:r>
          </w:p>
        </w:tc>
      </w:tr>
      <w:tr w:rsidR="00F81B3C">
        <w:trPr>
          <w:trHeight w:hRule="exact" w:val="277"/>
        </w:trPr>
        <w:tc>
          <w:tcPr>
            <w:tcW w:w="710" w:type="dxa"/>
          </w:tcPr>
          <w:p w:rsidR="00F81B3C" w:rsidRDefault="00F81B3C"/>
        </w:tc>
        <w:tc>
          <w:tcPr>
            <w:tcW w:w="58" w:type="dxa"/>
          </w:tcPr>
          <w:p w:rsidR="00F81B3C" w:rsidRDefault="00F81B3C"/>
        </w:tc>
        <w:tc>
          <w:tcPr>
            <w:tcW w:w="1929" w:type="dxa"/>
          </w:tcPr>
          <w:p w:rsidR="00F81B3C" w:rsidRDefault="00F81B3C"/>
        </w:tc>
        <w:tc>
          <w:tcPr>
            <w:tcW w:w="1986" w:type="dxa"/>
          </w:tcPr>
          <w:p w:rsidR="00F81B3C" w:rsidRDefault="00F81B3C"/>
        </w:tc>
        <w:tc>
          <w:tcPr>
            <w:tcW w:w="2127" w:type="dxa"/>
          </w:tcPr>
          <w:p w:rsidR="00F81B3C" w:rsidRDefault="00F81B3C"/>
        </w:tc>
        <w:tc>
          <w:tcPr>
            <w:tcW w:w="2269" w:type="dxa"/>
          </w:tcPr>
          <w:p w:rsidR="00F81B3C" w:rsidRDefault="00F81B3C"/>
        </w:tc>
        <w:tc>
          <w:tcPr>
            <w:tcW w:w="710" w:type="dxa"/>
          </w:tcPr>
          <w:p w:rsidR="00F81B3C" w:rsidRDefault="00F81B3C"/>
        </w:tc>
        <w:tc>
          <w:tcPr>
            <w:tcW w:w="993" w:type="dxa"/>
          </w:tcPr>
          <w:p w:rsidR="00F81B3C" w:rsidRDefault="00F81B3C"/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F81B3C" w:rsidRPr="002D5B3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F81B3C" w:rsidRPr="00B011D3" w:rsidRDefault="00B011D3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011D3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F32695" w:rsidRDefault="00F32695">
      <w:pPr>
        <w:rPr>
          <w:lang w:val="ru-RU"/>
        </w:rPr>
      </w:pPr>
      <w:r>
        <w:rPr>
          <w:lang w:val="ru-RU"/>
        </w:rPr>
        <w:br w:type="page"/>
      </w:r>
    </w:p>
    <w:p w:rsidR="00A73BB0" w:rsidRPr="00A72891" w:rsidRDefault="00A73BB0" w:rsidP="00D02C7A">
      <w:pPr>
        <w:keepNext/>
        <w:keepLines/>
        <w:widowControl w:val="0"/>
        <w:rPr>
          <w:rFonts w:ascii="Times New Roman" w:hAnsi="Times New Roman" w:cs="Times New Roman"/>
          <w:lang w:val="ru-RU"/>
        </w:rPr>
      </w:pPr>
      <w:r w:rsidRPr="00A73BB0">
        <w:rPr>
          <w:lang w:val="ru-RU"/>
        </w:rPr>
        <w:lastRenderedPageBreak/>
        <w:t xml:space="preserve">                                                                                                                </w:t>
      </w:r>
    </w:p>
    <w:p w:rsidR="00A73BB0" w:rsidRPr="00A73BB0" w:rsidRDefault="00D02C7A" w:rsidP="00A73BB0">
      <w:pPr>
        <w:pStyle w:val="a5"/>
        <w:keepNext/>
        <w:keepLines/>
        <w:widowControl w:val="0"/>
        <w:spacing w:after="360"/>
        <w:ind w:left="0"/>
        <w:jc w:val="center"/>
        <w:rPr>
          <w:color w:val="000000"/>
        </w:rPr>
      </w:pPr>
      <w:r>
        <w:rPr>
          <w:noProof/>
        </w:rPr>
        <w:drawing>
          <wp:inline distT="0" distB="0" distL="0" distR="0">
            <wp:extent cx="5529083" cy="7626112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001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9083" cy="762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3BB0" w:rsidRPr="00A73BB0">
        <w:br w:type="page"/>
      </w:r>
      <w:r w:rsidR="00A73BB0" w:rsidRPr="00A73BB0">
        <w:rPr>
          <w:color w:val="000000"/>
        </w:rPr>
        <w:lastRenderedPageBreak/>
        <w:t>Оглавление</w:t>
      </w:r>
    </w:p>
    <w:p w:rsidR="00A73BB0" w:rsidRPr="00A73BB0" w:rsidRDefault="00A73BB0" w:rsidP="00A73BB0">
      <w:pPr>
        <w:keepNext/>
        <w:keepLines/>
        <w:spacing w:line="360" w:lineRule="auto"/>
        <w:rPr>
          <w:rFonts w:ascii="Times New Roman" w:hAnsi="Times New Roman" w:cs="Times New Roman"/>
        </w:rPr>
      </w:pPr>
    </w:p>
    <w:p w:rsidR="00A73BB0" w:rsidRPr="00A73BB0" w:rsidRDefault="00A73BB0" w:rsidP="00A73BB0">
      <w:pPr>
        <w:keepNext/>
        <w:keepLines/>
        <w:spacing w:line="360" w:lineRule="auto"/>
        <w:rPr>
          <w:rFonts w:ascii="Times New Roman" w:hAnsi="Times New Roman" w:cs="Times New Roman"/>
        </w:rPr>
      </w:pPr>
    </w:p>
    <w:p w:rsidR="00A73BB0" w:rsidRPr="00A73BB0" w:rsidRDefault="00A73BB0" w:rsidP="00A73BB0">
      <w:pPr>
        <w:pStyle w:val="11"/>
        <w:keepNext/>
        <w:keepLines/>
        <w:tabs>
          <w:tab w:val="right" w:leader="dot" w:pos="9345"/>
        </w:tabs>
        <w:jc w:val="both"/>
        <w:rPr>
          <w:noProof/>
          <w:sz w:val="28"/>
          <w:szCs w:val="28"/>
        </w:rPr>
      </w:pPr>
      <w:r w:rsidRPr="00A73BB0">
        <w:fldChar w:fldCharType="begin"/>
      </w:r>
      <w:r w:rsidRPr="00A73BB0">
        <w:instrText xml:space="preserve"> TOC \o "1-3" \h \z \u </w:instrText>
      </w:r>
      <w:r w:rsidRPr="00A73BB0">
        <w:fldChar w:fldCharType="separate"/>
      </w:r>
      <w:hyperlink w:anchor="_Toc480487761" w:history="1">
        <w:r w:rsidRPr="00A73BB0">
          <w:rPr>
            <w:rStyle w:val="a7"/>
            <w:noProof/>
            <w:sz w:val="28"/>
            <w:szCs w:val="28"/>
          </w:rPr>
          <w:t>1 Перечень компетенций с указанием этапов их формирования в процессе освоения образовательной программы</w:t>
        </w:r>
        <w:r w:rsidRPr="00A73BB0">
          <w:rPr>
            <w:noProof/>
            <w:webHidden/>
            <w:sz w:val="28"/>
            <w:szCs w:val="28"/>
          </w:rPr>
          <w:tab/>
        </w:r>
        <w:r w:rsidRPr="00A73BB0">
          <w:rPr>
            <w:noProof/>
            <w:webHidden/>
            <w:sz w:val="28"/>
            <w:szCs w:val="28"/>
          </w:rPr>
          <w:fldChar w:fldCharType="begin"/>
        </w:r>
        <w:r w:rsidRPr="00A73BB0">
          <w:rPr>
            <w:noProof/>
            <w:webHidden/>
            <w:sz w:val="28"/>
            <w:szCs w:val="28"/>
          </w:rPr>
          <w:instrText xml:space="preserve"> PAGEREF _Toc480487761 \h </w:instrText>
        </w:r>
        <w:r w:rsidRPr="00A73BB0">
          <w:rPr>
            <w:noProof/>
            <w:webHidden/>
            <w:sz w:val="28"/>
            <w:szCs w:val="28"/>
          </w:rPr>
        </w:r>
        <w:r w:rsidRPr="00A73BB0">
          <w:rPr>
            <w:noProof/>
            <w:webHidden/>
            <w:sz w:val="28"/>
            <w:szCs w:val="28"/>
          </w:rPr>
          <w:fldChar w:fldCharType="separate"/>
        </w:r>
        <w:r w:rsidRPr="00A73BB0">
          <w:rPr>
            <w:noProof/>
            <w:webHidden/>
            <w:sz w:val="28"/>
            <w:szCs w:val="28"/>
          </w:rPr>
          <w:t>3</w:t>
        </w:r>
        <w:r w:rsidRPr="00A73BB0">
          <w:rPr>
            <w:noProof/>
            <w:webHidden/>
            <w:sz w:val="28"/>
            <w:szCs w:val="28"/>
          </w:rPr>
          <w:fldChar w:fldCharType="end"/>
        </w:r>
      </w:hyperlink>
    </w:p>
    <w:p w:rsidR="00A73BB0" w:rsidRPr="00A73BB0" w:rsidRDefault="002D5B30" w:rsidP="00A73BB0">
      <w:pPr>
        <w:pStyle w:val="11"/>
        <w:keepNext/>
        <w:keepLines/>
        <w:tabs>
          <w:tab w:val="right" w:leader="dot" w:pos="9345"/>
        </w:tabs>
        <w:jc w:val="both"/>
        <w:rPr>
          <w:noProof/>
          <w:sz w:val="28"/>
          <w:szCs w:val="28"/>
        </w:rPr>
      </w:pPr>
      <w:hyperlink w:anchor="_Toc480487762" w:history="1">
        <w:r w:rsidR="00A73BB0" w:rsidRPr="00A73BB0">
          <w:rPr>
            <w:rStyle w:val="a7"/>
            <w:noProof/>
            <w:sz w:val="28"/>
            <w:szCs w:val="28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A73BB0" w:rsidRPr="00A73BB0">
          <w:rPr>
            <w:noProof/>
            <w:webHidden/>
            <w:sz w:val="28"/>
            <w:szCs w:val="28"/>
          </w:rPr>
          <w:tab/>
        </w:r>
        <w:r w:rsidR="00A73BB0" w:rsidRPr="00A73BB0">
          <w:rPr>
            <w:noProof/>
            <w:webHidden/>
            <w:sz w:val="28"/>
            <w:szCs w:val="28"/>
          </w:rPr>
          <w:fldChar w:fldCharType="begin"/>
        </w:r>
        <w:r w:rsidR="00A73BB0" w:rsidRPr="00A73BB0">
          <w:rPr>
            <w:noProof/>
            <w:webHidden/>
            <w:sz w:val="28"/>
            <w:szCs w:val="28"/>
          </w:rPr>
          <w:instrText xml:space="preserve"> PAGEREF _Toc480487762 \h </w:instrText>
        </w:r>
        <w:r w:rsidR="00A73BB0" w:rsidRPr="00A73BB0">
          <w:rPr>
            <w:noProof/>
            <w:webHidden/>
            <w:sz w:val="28"/>
            <w:szCs w:val="28"/>
          </w:rPr>
        </w:r>
        <w:r w:rsidR="00A73BB0" w:rsidRPr="00A73BB0">
          <w:rPr>
            <w:noProof/>
            <w:webHidden/>
            <w:sz w:val="28"/>
            <w:szCs w:val="28"/>
          </w:rPr>
          <w:fldChar w:fldCharType="separate"/>
        </w:r>
        <w:r w:rsidR="00A73BB0" w:rsidRPr="00A73BB0">
          <w:rPr>
            <w:noProof/>
            <w:webHidden/>
            <w:sz w:val="28"/>
            <w:szCs w:val="28"/>
          </w:rPr>
          <w:t>3</w:t>
        </w:r>
        <w:r w:rsidR="00A73BB0" w:rsidRPr="00A73BB0">
          <w:rPr>
            <w:noProof/>
            <w:webHidden/>
            <w:sz w:val="28"/>
            <w:szCs w:val="28"/>
          </w:rPr>
          <w:fldChar w:fldCharType="end"/>
        </w:r>
      </w:hyperlink>
    </w:p>
    <w:p w:rsidR="00A73BB0" w:rsidRPr="00A73BB0" w:rsidRDefault="002D5B30" w:rsidP="00A73BB0">
      <w:pPr>
        <w:pStyle w:val="11"/>
        <w:keepNext/>
        <w:keepLines/>
        <w:tabs>
          <w:tab w:val="right" w:leader="dot" w:pos="9345"/>
        </w:tabs>
        <w:jc w:val="both"/>
        <w:rPr>
          <w:noProof/>
          <w:sz w:val="28"/>
          <w:szCs w:val="28"/>
        </w:rPr>
      </w:pPr>
      <w:hyperlink w:anchor="_Toc480487763" w:history="1">
        <w:r w:rsidR="00A73BB0" w:rsidRPr="00A73BB0">
          <w:rPr>
            <w:rStyle w:val="a7"/>
            <w:noProof/>
            <w:sz w:val="28"/>
            <w:szCs w:val="28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A73BB0" w:rsidRPr="00A73BB0">
          <w:rPr>
            <w:noProof/>
            <w:webHidden/>
            <w:sz w:val="28"/>
            <w:szCs w:val="28"/>
          </w:rPr>
          <w:tab/>
          <w:t>15</w:t>
        </w:r>
      </w:hyperlink>
    </w:p>
    <w:p w:rsidR="00A73BB0" w:rsidRPr="00A73BB0" w:rsidRDefault="002D5B30" w:rsidP="00A73BB0">
      <w:pPr>
        <w:pStyle w:val="11"/>
        <w:keepNext/>
        <w:keepLines/>
        <w:tabs>
          <w:tab w:val="right" w:leader="dot" w:pos="9345"/>
        </w:tabs>
        <w:jc w:val="both"/>
        <w:rPr>
          <w:noProof/>
        </w:rPr>
      </w:pPr>
      <w:hyperlink w:anchor="_Toc480487764" w:history="1">
        <w:r w:rsidR="00A73BB0" w:rsidRPr="00A73BB0">
          <w:rPr>
            <w:rStyle w:val="a7"/>
            <w:noProof/>
            <w:sz w:val="28"/>
            <w:szCs w:val="28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A73BB0" w:rsidRPr="00A73BB0">
          <w:rPr>
            <w:noProof/>
            <w:webHidden/>
            <w:sz w:val="28"/>
            <w:szCs w:val="28"/>
          </w:rPr>
          <w:tab/>
          <w:t xml:space="preserve">.. </w:t>
        </w:r>
        <w:r w:rsidR="00A73BB0" w:rsidRPr="00A73BB0">
          <w:rPr>
            <w:noProof/>
            <w:webHidden/>
            <w:sz w:val="28"/>
            <w:szCs w:val="28"/>
          </w:rPr>
          <w:fldChar w:fldCharType="begin"/>
        </w:r>
        <w:r w:rsidR="00A73BB0" w:rsidRPr="00A73BB0">
          <w:rPr>
            <w:noProof/>
            <w:webHidden/>
            <w:sz w:val="28"/>
            <w:szCs w:val="28"/>
          </w:rPr>
          <w:instrText xml:space="preserve"> PAGEREF _Toc480487764 \h </w:instrText>
        </w:r>
        <w:r w:rsidR="00A73BB0" w:rsidRPr="00A73BB0">
          <w:rPr>
            <w:noProof/>
            <w:webHidden/>
            <w:sz w:val="28"/>
            <w:szCs w:val="28"/>
          </w:rPr>
        </w:r>
        <w:r w:rsidR="00A73BB0" w:rsidRPr="00A73BB0">
          <w:rPr>
            <w:noProof/>
            <w:webHidden/>
            <w:sz w:val="28"/>
            <w:szCs w:val="28"/>
          </w:rPr>
          <w:fldChar w:fldCharType="separate"/>
        </w:r>
        <w:r w:rsidR="00A73BB0" w:rsidRPr="00A73BB0">
          <w:rPr>
            <w:noProof/>
            <w:webHidden/>
            <w:sz w:val="28"/>
            <w:szCs w:val="28"/>
          </w:rPr>
          <w:t>18</w:t>
        </w:r>
        <w:r w:rsidR="00A73BB0" w:rsidRPr="00A73BB0">
          <w:rPr>
            <w:noProof/>
            <w:webHidden/>
            <w:sz w:val="28"/>
            <w:szCs w:val="28"/>
          </w:rPr>
          <w:fldChar w:fldCharType="end"/>
        </w:r>
      </w:hyperlink>
    </w:p>
    <w:p w:rsidR="00A73BB0" w:rsidRPr="00A73BB0" w:rsidRDefault="00A73BB0" w:rsidP="00A73BB0">
      <w:pPr>
        <w:keepNext/>
        <w:keepLines/>
        <w:spacing w:line="360" w:lineRule="auto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fldChar w:fldCharType="end"/>
      </w: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D02C7A" w:rsidRPr="00A73BB0" w:rsidRDefault="00D02C7A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a5"/>
        <w:keepNext/>
        <w:keepLines/>
        <w:widowControl w:val="0"/>
        <w:spacing w:after="360"/>
        <w:jc w:val="center"/>
      </w:pPr>
    </w:p>
    <w:p w:rsidR="00A73BB0" w:rsidRPr="00A73BB0" w:rsidRDefault="00A73BB0" w:rsidP="00A73BB0">
      <w:pPr>
        <w:pStyle w:val="1"/>
        <w:spacing w:before="120"/>
        <w:rPr>
          <w:rFonts w:ascii="Times New Roman" w:hAnsi="Times New Roman" w:cs="Times New Roman"/>
          <w:color w:val="auto"/>
          <w:sz w:val="22"/>
          <w:szCs w:val="22"/>
        </w:rPr>
      </w:pPr>
      <w:bookmarkStart w:id="1" w:name="_Toc480487761"/>
      <w:r w:rsidRPr="00A73BB0">
        <w:rPr>
          <w:rFonts w:ascii="Times New Roman" w:hAnsi="Times New Roman" w:cs="Times New Roman"/>
          <w:color w:val="auto"/>
          <w:sz w:val="22"/>
          <w:szCs w:val="22"/>
        </w:rPr>
        <w:lastRenderedPageBreak/>
        <w:t>1 Перечень компетенций с  указанием этапов их формирования в процессе освоения образовательной программы</w:t>
      </w:r>
      <w:bookmarkEnd w:id="1"/>
    </w:p>
    <w:p w:rsidR="00A73BB0" w:rsidRPr="00A73BB0" w:rsidRDefault="00A73BB0" w:rsidP="00A73BB0">
      <w:pPr>
        <w:keepNext/>
        <w:keepLines/>
        <w:tabs>
          <w:tab w:val="left" w:pos="2295"/>
        </w:tabs>
        <w:jc w:val="center"/>
        <w:rPr>
          <w:rFonts w:ascii="Times New Roman" w:hAnsi="Times New Roman" w:cs="Times New Roman"/>
          <w:b/>
          <w:bCs/>
          <w:lang w:val="ru-RU"/>
        </w:rPr>
      </w:pPr>
    </w:p>
    <w:p w:rsidR="00A73BB0" w:rsidRPr="00A73BB0" w:rsidRDefault="00A73BB0" w:rsidP="00A73BB0">
      <w:pPr>
        <w:pStyle w:val="a5"/>
        <w:keepNext/>
        <w:keepLines/>
        <w:tabs>
          <w:tab w:val="left" w:pos="360"/>
        </w:tabs>
        <w:spacing w:after="0" w:line="276" w:lineRule="auto"/>
        <w:ind w:left="0" w:firstLine="709"/>
        <w:jc w:val="both"/>
        <w:rPr>
          <w:sz w:val="22"/>
          <w:szCs w:val="22"/>
        </w:rPr>
      </w:pPr>
      <w:r w:rsidRPr="00A73BB0">
        <w:rPr>
          <w:sz w:val="22"/>
          <w:szCs w:val="22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A73BB0" w:rsidRPr="00A73BB0" w:rsidRDefault="00A73BB0" w:rsidP="00A73BB0">
      <w:pPr>
        <w:pStyle w:val="1"/>
        <w:spacing w:before="120"/>
        <w:rPr>
          <w:rFonts w:ascii="Times New Roman" w:hAnsi="Times New Roman" w:cs="Times New Roman"/>
          <w:color w:val="auto"/>
          <w:sz w:val="22"/>
          <w:szCs w:val="22"/>
        </w:rPr>
      </w:pPr>
      <w:bookmarkStart w:id="2" w:name="_Toc480487762"/>
      <w:r w:rsidRPr="00A73BB0">
        <w:rPr>
          <w:rFonts w:ascii="Times New Roman" w:hAnsi="Times New Roman" w:cs="Times New Roman"/>
          <w:color w:val="auto"/>
          <w:sz w:val="22"/>
          <w:szCs w:val="22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A73BB0">
        <w:rPr>
          <w:rFonts w:ascii="Times New Roman" w:hAnsi="Times New Roman" w:cs="Times New Roman"/>
          <w:color w:val="auto"/>
          <w:sz w:val="22"/>
          <w:szCs w:val="22"/>
        </w:rPr>
        <w:t xml:space="preserve">  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392"/>
        <w:gridCol w:w="2604"/>
        <w:gridCol w:w="2909"/>
        <w:gridCol w:w="1666"/>
      </w:tblGrid>
      <w:tr w:rsidR="00A73BB0" w:rsidRPr="00A73BB0" w:rsidTr="00534351">
        <w:tc>
          <w:tcPr>
            <w:tcW w:w="2392" w:type="dxa"/>
          </w:tcPr>
          <w:p w:rsidR="00A73BB0" w:rsidRPr="00A73BB0" w:rsidRDefault="00A73BB0" w:rsidP="00534351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A73BB0">
              <w:rPr>
                <w:rFonts w:ascii="Times New Roman" w:hAnsi="Times New Roman" w:cs="Times New Roman"/>
              </w:rPr>
              <w:t>ЗУН, составляющие компетенцию</w:t>
            </w:r>
          </w:p>
        </w:tc>
        <w:tc>
          <w:tcPr>
            <w:tcW w:w="2604" w:type="dxa"/>
          </w:tcPr>
          <w:p w:rsidR="00A73BB0" w:rsidRPr="00A73BB0" w:rsidRDefault="00A73BB0" w:rsidP="00534351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A73BB0">
              <w:rPr>
                <w:rFonts w:ascii="Times New Roman" w:hAnsi="Times New Roman" w:cs="Times New Roman"/>
              </w:rPr>
              <w:t>Показатели оценивания</w:t>
            </w:r>
          </w:p>
        </w:tc>
        <w:tc>
          <w:tcPr>
            <w:tcW w:w="2909" w:type="dxa"/>
          </w:tcPr>
          <w:p w:rsidR="00A73BB0" w:rsidRPr="00A73BB0" w:rsidRDefault="00A73BB0" w:rsidP="00534351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A73BB0">
              <w:rPr>
                <w:rFonts w:ascii="Times New Roman" w:hAnsi="Times New Roman" w:cs="Times New Roman"/>
              </w:rPr>
              <w:t>Критерии оценивания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jc w:val="center"/>
              <w:rPr>
                <w:rFonts w:ascii="Times New Roman" w:hAnsi="Times New Roman" w:cs="Times New Roman"/>
              </w:rPr>
            </w:pPr>
            <w:r w:rsidRPr="00A73BB0">
              <w:rPr>
                <w:rFonts w:ascii="Times New Roman" w:hAnsi="Times New Roman" w:cs="Times New Roman"/>
              </w:rPr>
              <w:t>Средства оценивания</w:t>
            </w:r>
          </w:p>
        </w:tc>
      </w:tr>
      <w:tr w:rsidR="00A73BB0" w:rsidRPr="002D5B30" w:rsidTr="00534351">
        <w:tc>
          <w:tcPr>
            <w:tcW w:w="9571" w:type="dxa"/>
            <w:gridSpan w:val="4"/>
          </w:tcPr>
          <w:p w:rsidR="00A73BB0" w:rsidRPr="00A73BB0" w:rsidRDefault="00A73BB0" w:rsidP="00534351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A73BB0">
              <w:rPr>
                <w:rFonts w:ascii="Times New Roman" w:hAnsi="Times New Roman" w:cs="Times New Roman"/>
                <w:b/>
                <w:bCs/>
                <w:color w:val="000000"/>
                <w:lang w:val="ru-RU"/>
              </w:rPr>
              <w:t>ПК-10: способностью выявлять, пресекать, раскрывать и расследовать преступления и иные правонарушения</w:t>
            </w:r>
          </w:p>
        </w:tc>
      </w:tr>
      <w:tr w:rsidR="00A73BB0" w:rsidRPr="002D5B30" w:rsidTr="00534351">
        <w:tc>
          <w:tcPr>
            <w:tcW w:w="2392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  <w:r w:rsidRPr="00A73BB0">
              <w:rPr>
                <w:sz w:val="22"/>
                <w:szCs w:val="22"/>
              </w:rPr>
              <w:t>З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A73BB0">
              <w:rPr>
                <w:sz w:val="22"/>
                <w:szCs w:val="22"/>
              </w:rPr>
              <w:t>Анализировать правовые нормы, регулирующие отношения в сфере деятельности органов прокуратуры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604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t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правовых норм, закрепляющих статус участников прокурорско-надзорных правоотношений, правосубъектности участников прокурорско-надзорных правоотношений, положений законодательства в сфере обеспечения законности, общественного порядка и общественной безопасности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- оценка «неудовлетворительно» </w:t>
            </w: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1.2, 1.4, 2.1),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Д – доклад (темы 2, 10),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С – собеседование</w:t>
            </w:r>
          </w:p>
        </w:tc>
      </w:tr>
      <w:tr w:rsidR="00A73BB0" w:rsidRPr="002D5B30" w:rsidTr="00534351">
        <w:tc>
          <w:tcPr>
            <w:tcW w:w="2392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  <w:r w:rsidRPr="00A73BB0">
              <w:rPr>
                <w:sz w:val="22"/>
                <w:szCs w:val="22"/>
              </w:rPr>
              <w:lastRenderedPageBreak/>
              <w:t xml:space="preserve">У 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A73BB0">
              <w:rPr>
                <w:sz w:val="22"/>
                <w:szCs w:val="22"/>
              </w:rPr>
              <w:t>- Анализировать правовые нормы, регулирующие отношения в сфере деятельности органов прокуратуры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604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t>анализа действующих правовые нормы в зависимости от характера содержащегося в них правового предписания (запрет, дозволение, обязывание и т.п.),  устанавлени формы реализации .правовой нормы в исследуемом .м правоотношении (соблдение, исполнение, использование, применение), определения компетенции органов государственной власти и местного самоуправления, обладающих юрисдикционными полномочиями в .правовой сфере, а также полномочиями по рассмотрению .правовых споров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- оценка «неудовлетворительно» выставляется обучающемуся, если он не отвечает на поставленный вопрос, не ориентируется в </w:t>
            </w: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1.2, 1.4, 2.1),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Д – доклад (темы 2, 10),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С – собеседование</w:t>
            </w:r>
          </w:p>
        </w:tc>
      </w:tr>
      <w:tr w:rsidR="00A73BB0" w:rsidRPr="002D5B30" w:rsidTr="00534351">
        <w:tc>
          <w:tcPr>
            <w:tcW w:w="2392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lastRenderedPageBreak/>
              <w:t xml:space="preserve">В 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A73BB0">
              <w:rPr>
                <w:sz w:val="22"/>
                <w:szCs w:val="22"/>
              </w:rPr>
              <w:t>Обобщения и анализа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</w:p>
        </w:tc>
        <w:tc>
          <w:tcPr>
            <w:tcW w:w="2604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t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овладения навыком выявления правовых предписаний и запретов в .м законодательстве, умением квалифицировать противоправное поведение субъектов прокурорско-надзорных правоотношений, представлением о комплексе правовых средств, обеспечивающих соблюдение прав и законных интересов участников прокурорско-надзорных правоотношений</w:t>
            </w: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</w:t>
            </w: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материала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1.2, 1.4, 2.1),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Д – доклад (темы 2, 10),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С – собеседование</w:t>
            </w:r>
          </w:p>
        </w:tc>
      </w:tr>
      <w:tr w:rsidR="00A73BB0" w:rsidRPr="002D5B30" w:rsidTr="00534351">
        <w:tc>
          <w:tcPr>
            <w:tcW w:w="9571" w:type="dxa"/>
            <w:gridSpan w:val="4"/>
          </w:tcPr>
          <w:p w:rsidR="00A73BB0" w:rsidRPr="00A73BB0" w:rsidRDefault="00A73BB0" w:rsidP="00534351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A73BB0">
              <w:rPr>
                <w:rFonts w:ascii="Times New Roman" w:hAnsi="Times New Roman" w:cs="Times New Roman"/>
                <w:b/>
                <w:bCs/>
                <w:color w:val="000000"/>
                <w:lang w:val="ru-RU"/>
              </w:rPr>
              <w:lastRenderedPageBreak/>
              <w:t>ПК-11: способностью осуществлять предупреждение правонарушений, выявлять и устранять причины и условия, способствующие их совершению</w:t>
            </w:r>
          </w:p>
        </w:tc>
      </w:tr>
      <w:tr w:rsidR="00A73BB0" w:rsidRPr="00A73BB0" w:rsidTr="00534351">
        <w:tc>
          <w:tcPr>
            <w:tcW w:w="2392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  <w:r w:rsidRPr="00A73BB0">
              <w:rPr>
                <w:sz w:val="22"/>
                <w:szCs w:val="22"/>
              </w:rPr>
              <w:t xml:space="preserve">З 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color w:val="000000"/>
                <w:sz w:val="22"/>
                <w:szCs w:val="22"/>
              </w:rPr>
              <w:t>Общие положения прокурорского надзора, в том числе способы защиты прав граждан</w:t>
            </w:r>
            <w:r w:rsidRPr="00A73BB0">
              <w:rPr>
                <w:sz w:val="22"/>
                <w:szCs w:val="22"/>
              </w:rPr>
              <w:t xml:space="preserve"> </w:t>
            </w:r>
          </w:p>
        </w:tc>
        <w:tc>
          <w:tcPr>
            <w:tcW w:w="2604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t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основных положений, сущность и содержание юридических понятий, категорий и институтов .го права, основных принципов разграничения предметов ведения и полномочий органов государственной власти Российской Федерации и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t>Субъектов РФ, компетенции региональных органов государственной власти и органов местного самоуправления, стадий, компетенции субъектов регионального законодательного процесса, иных понятий и категорий .го права, связанных с участием в разработке нормативно-правовых актов субъектов РФ и направленные на формирование навыков законодательной и юридической  техники</w:t>
            </w: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2909" w:type="dxa"/>
          </w:tcPr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A73BB0" w:rsidRPr="00A73BB0" w:rsidRDefault="00A73BB0" w:rsidP="00534351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</w:t>
            </w: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материала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1.2, 2.1, 2.2, 2.5),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Д – доклад (темы 4, 5, 6, 10),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Т – тест,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</w:rPr>
            </w:pPr>
            <w:r w:rsidRPr="00A73BB0">
              <w:rPr>
                <w:rFonts w:ascii="Times New Roman" w:hAnsi="Times New Roman" w:cs="Times New Roman"/>
              </w:rPr>
              <w:t>С – собеседование</w:t>
            </w:r>
          </w:p>
        </w:tc>
      </w:tr>
      <w:tr w:rsidR="00A73BB0" w:rsidRPr="002D5B30" w:rsidTr="00534351">
        <w:tc>
          <w:tcPr>
            <w:tcW w:w="2392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  <w:r w:rsidRPr="00A73BB0">
              <w:rPr>
                <w:sz w:val="22"/>
                <w:szCs w:val="22"/>
              </w:rPr>
              <w:lastRenderedPageBreak/>
              <w:t>У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ind w:left="0"/>
            </w:pPr>
            <w:r w:rsidRPr="00A73BB0">
              <w:rPr>
                <w:sz w:val="22"/>
                <w:szCs w:val="22"/>
              </w:rPr>
              <w:t>Анализировать правовые нормы, регулирующие отношения в сфере деятельности органов прокуратуры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</w:tc>
        <w:tc>
          <w:tcPr>
            <w:tcW w:w="2604" w:type="dxa"/>
          </w:tcPr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и овладения умениями исследовать фактические обстоятельства, лежащие в основе сложившегося .го правоотношения,  выбирать норму .го права, соответствующую конкретным обстоятельствам и подлежащую применению, составляющую материальную основу дела, применять полученные знания при оформлении служебной документации, формировании текста правоприменительного решения в .правовой сфере</w:t>
            </w: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A73BB0" w:rsidRPr="00A73BB0" w:rsidRDefault="00A73BB0" w:rsidP="00534351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О – опрос (вопросы по темам 1.2, 2.1, 2.2, 2.5),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Д – доклад (темы 4, 5, 6, 10),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Р – реферат</w:t>
            </w:r>
          </w:p>
        </w:tc>
      </w:tr>
      <w:tr w:rsidR="00A73BB0" w:rsidRPr="002D5B30" w:rsidTr="00534351">
        <w:tc>
          <w:tcPr>
            <w:tcW w:w="2392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lastRenderedPageBreak/>
              <w:t xml:space="preserve">В 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A73BB0">
              <w:rPr>
                <w:sz w:val="22"/>
                <w:szCs w:val="22"/>
              </w:rPr>
              <w:t>Сбора и обработки информации, имеющей значение для реализации правовых норм в соответствующих сферах профессиональной деятельности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</w:tc>
        <w:tc>
          <w:tcPr>
            <w:tcW w:w="2604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t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и овладения терминологией .го права, навыками анализа различных .правовых явлений, юридических фактов, .правовых норм и .правовых отношений, являющихся объектами профессиональной деятельности, навыками составления правовых документов</w:t>
            </w: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A73BB0" w:rsidRPr="00A73BB0" w:rsidRDefault="00A73BB0" w:rsidP="00534351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О – опрос (вопросы по темам 1.2, 2.1, 2.2, 2.5),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Д – доклад (темы 4, 5, 6, 10),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С – собеседование</w:t>
            </w:r>
          </w:p>
        </w:tc>
      </w:tr>
      <w:tr w:rsidR="00A73BB0" w:rsidRPr="002D5B30" w:rsidTr="00534351">
        <w:tc>
          <w:tcPr>
            <w:tcW w:w="9571" w:type="dxa"/>
            <w:gridSpan w:val="4"/>
          </w:tcPr>
          <w:p w:rsidR="00A73BB0" w:rsidRPr="00A73BB0" w:rsidRDefault="00A73BB0" w:rsidP="00534351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A73BB0">
              <w:rPr>
                <w:rFonts w:ascii="Times New Roman" w:hAnsi="Times New Roman" w:cs="Times New Roman"/>
                <w:b/>
                <w:bCs/>
                <w:color w:val="000000"/>
                <w:lang w:val="ru-RU"/>
              </w:rPr>
              <w:t>ПК-12: способностью выявлять, давать оценку коррупционному поведению и содействовать его пресечению</w:t>
            </w:r>
          </w:p>
        </w:tc>
      </w:tr>
      <w:tr w:rsidR="00A73BB0" w:rsidRPr="002D5B30" w:rsidTr="00534351">
        <w:tc>
          <w:tcPr>
            <w:tcW w:w="2392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t xml:space="preserve">З 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A73BB0">
              <w:rPr>
                <w:sz w:val="22"/>
                <w:szCs w:val="22"/>
              </w:rPr>
              <w:lastRenderedPageBreak/>
              <w:t>Общие положения прокурорского надзора, в том числе способы защиты прав граждан</w:t>
            </w:r>
          </w:p>
        </w:tc>
        <w:tc>
          <w:tcPr>
            <w:tcW w:w="2604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lastRenderedPageBreak/>
              <w:t xml:space="preserve">поиск и сбор </w:t>
            </w:r>
            <w:r w:rsidRPr="00A73BB0">
              <w:rPr>
                <w:sz w:val="22"/>
                <w:szCs w:val="22"/>
              </w:rPr>
              <w:lastRenderedPageBreak/>
              <w:t>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системы и иерархии нормативно-правовых актов, требований к форме и содержанию .правовых актов различного уровня,  видов и способов толкования нормативно-правовых актов, субъектов толкования нормативно-правовых актов и их компетенции</w:t>
            </w: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оценка «отлично» </w:t>
            </w: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A73BB0" w:rsidRPr="00A73BB0" w:rsidRDefault="00A73BB0" w:rsidP="00534351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</w:t>
            </w: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(вопросы по темам 1.3, 1.4, 2.1, 2.2),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Д – доклад (темы 7, 10),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С – собеседование</w:t>
            </w:r>
          </w:p>
        </w:tc>
      </w:tr>
      <w:tr w:rsidR="00A73BB0" w:rsidRPr="002D5B30" w:rsidTr="00534351">
        <w:tc>
          <w:tcPr>
            <w:tcW w:w="2392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  <w:r w:rsidRPr="00A73BB0">
              <w:rPr>
                <w:sz w:val="22"/>
                <w:szCs w:val="22"/>
              </w:rPr>
              <w:lastRenderedPageBreak/>
              <w:t xml:space="preserve">У 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0"/>
              </w:tabs>
              <w:ind w:left="0"/>
            </w:pPr>
            <w:r w:rsidRPr="00A73BB0">
              <w:rPr>
                <w:color w:val="000000"/>
                <w:sz w:val="22"/>
                <w:szCs w:val="22"/>
              </w:rPr>
              <w:t xml:space="preserve">Анализировать правовые нормы, регулирующие отношения в сфере </w:t>
            </w:r>
            <w:r w:rsidRPr="00A73BB0">
              <w:rPr>
                <w:color w:val="000000"/>
                <w:sz w:val="22"/>
                <w:szCs w:val="22"/>
              </w:rPr>
              <w:lastRenderedPageBreak/>
              <w:t>деятельности органов прокуратуры</w:t>
            </w:r>
            <w:r w:rsidRPr="00A73BB0">
              <w:rPr>
                <w:sz w:val="22"/>
                <w:szCs w:val="22"/>
              </w:rPr>
              <w:t>.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</w:tc>
        <w:tc>
          <w:tcPr>
            <w:tcW w:w="2604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</w:pPr>
            <w:r w:rsidRPr="00A73BB0">
              <w:rPr>
                <w:sz w:val="22"/>
                <w:szCs w:val="22"/>
              </w:rPr>
              <w:lastRenderedPageBreak/>
              <w:t xml:space="preserve">поиск и сбор необходимой литературы,  использование современных </w:t>
            </w:r>
            <w:r w:rsidRPr="00A73BB0">
              <w:rPr>
                <w:sz w:val="22"/>
                <w:szCs w:val="22"/>
              </w:rPr>
              <w:lastRenderedPageBreak/>
              <w:t>информационно- коммуникационных технологий  и глобальных информационных ресурсов с целью изучения и овладения умениями определять содержание .правового предписания, которым субъект будет руководствоваться в своем правовом поведении, осуществлять поиск всей необходимой информации для решения проблем интерпретации .правового предписания,  определять компетенцию органов государственной власти и местного самоуправления, обладающих полномочиями по толкованию нормативно-правовых актов, а также полномочиями по рассмотрению .правовых споров</w:t>
            </w: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 </w:t>
            </w:r>
          </w:p>
        </w:tc>
        <w:tc>
          <w:tcPr>
            <w:tcW w:w="2909" w:type="dxa"/>
          </w:tcPr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оценка «отлично» выставляется обучающемуся, если студент демонстрирует полные и содержательные </w:t>
            </w: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A73BB0" w:rsidRPr="00A73BB0" w:rsidRDefault="00A73BB0" w:rsidP="00534351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1.3, 1.4, 2.1, 2.2),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Д – доклад (темы 7, 10),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Р – реферат</w:t>
            </w:r>
          </w:p>
        </w:tc>
      </w:tr>
      <w:tr w:rsidR="00A73BB0" w:rsidRPr="002D5B30" w:rsidTr="00534351">
        <w:tc>
          <w:tcPr>
            <w:tcW w:w="2392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lastRenderedPageBreak/>
              <w:t xml:space="preserve">В 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A73BB0">
              <w:rPr>
                <w:sz w:val="22"/>
                <w:szCs w:val="22"/>
              </w:rPr>
              <w:t>Культуры мышления, способности к обобщения, анализа, восприятия информации, постановки цели и выбора путей ее достижения</w:t>
            </w:r>
          </w:p>
        </w:tc>
        <w:tc>
          <w:tcPr>
            <w:tcW w:w="2604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t xml:space="preserve">поиск и сбор необходимой литературы,  использование современных информационно- коммуникационных технологий  и глобальных </w:t>
            </w:r>
            <w:r w:rsidRPr="00A73BB0">
              <w:rPr>
                <w:sz w:val="22"/>
                <w:szCs w:val="22"/>
              </w:rPr>
              <w:lastRenderedPageBreak/>
              <w:t>информационных ресурсов с целью изучения и овладения специальной юридической терминологией,  методами толкования нормативно-правовых актов, навыками абстрактного и казуального толкования нормативно-правовых актов</w:t>
            </w: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</w:t>
            </w: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A73BB0" w:rsidRPr="00A73BB0" w:rsidRDefault="00A73BB0" w:rsidP="00534351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1.3, 1.4, 2.1, 2.2),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Д – доклад (темы 7, 10),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С – </w:t>
            </w: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собеседование</w:t>
            </w:r>
          </w:p>
        </w:tc>
      </w:tr>
      <w:tr w:rsidR="00A73BB0" w:rsidRPr="002D5B30" w:rsidTr="00534351">
        <w:tc>
          <w:tcPr>
            <w:tcW w:w="9571" w:type="dxa"/>
            <w:gridSpan w:val="4"/>
          </w:tcPr>
          <w:p w:rsidR="00A73BB0" w:rsidRPr="00A73BB0" w:rsidRDefault="00A73BB0" w:rsidP="00534351">
            <w:pPr>
              <w:keepNext/>
              <w:keepLines/>
              <w:jc w:val="center"/>
              <w:rPr>
                <w:rFonts w:ascii="Times New Roman" w:hAnsi="Times New Roman" w:cs="Times New Roman"/>
                <w:b/>
                <w:bCs/>
                <w:lang w:val="ru-RU"/>
              </w:rPr>
            </w:pPr>
            <w:r w:rsidRPr="00A73BB0">
              <w:rPr>
                <w:rFonts w:ascii="Times New Roman" w:hAnsi="Times New Roman" w:cs="Times New Roman"/>
                <w:b/>
                <w:bCs/>
                <w:color w:val="000000"/>
                <w:lang w:val="ru-RU"/>
              </w:rPr>
              <w:lastRenderedPageBreak/>
              <w:t>ПК-13: способностью правильно и полно отражать результаты профессиональной деятельности в юридической и иной документации</w:t>
            </w:r>
          </w:p>
        </w:tc>
      </w:tr>
      <w:tr w:rsidR="00A73BB0" w:rsidRPr="002D5B30" w:rsidTr="00534351">
        <w:tc>
          <w:tcPr>
            <w:tcW w:w="2392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t xml:space="preserve">З 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color w:val="000000"/>
                <w:sz w:val="22"/>
                <w:szCs w:val="22"/>
              </w:rPr>
              <w:t>Общие положения прокурорского надзора, в том числе способы защиты прав граждан</w:t>
            </w:r>
            <w:r w:rsidRPr="00A73BB0">
              <w:rPr>
                <w:sz w:val="22"/>
                <w:szCs w:val="22"/>
              </w:rPr>
              <w:t xml:space="preserve"> </w:t>
            </w:r>
          </w:p>
        </w:tc>
        <w:tc>
          <w:tcPr>
            <w:tcW w:w="2604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t xml:space="preserve">поиск и сбор необходимой литературы,  использование современных информационно- коммуникационных технологий  и глобальных информационных </w:t>
            </w:r>
            <w:r w:rsidRPr="00A73BB0">
              <w:rPr>
                <w:sz w:val="22"/>
                <w:szCs w:val="22"/>
              </w:rPr>
              <w:lastRenderedPageBreak/>
              <w:t>ресурсов с целью изучения важности сохраниения и укрепления доверия общества к государству и праву, к представителям юридического сообщества, ценностных ориентиров будущей профессии, основы формирования профессиональной морали, положения профессии юриста в обществе, основных социально-психологических требований, предъявляемых к юридическому труду</w:t>
            </w: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</w:t>
            </w: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A73BB0" w:rsidRPr="00A73BB0" w:rsidRDefault="00A73BB0" w:rsidP="00534351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1.4, 2.1, 2.3, 2.4, 2.5),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Д – доклад (темы 1, 3, 8, 9, 10),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ДИ – деловая (ролевая) игра</w:t>
            </w:r>
          </w:p>
        </w:tc>
      </w:tr>
      <w:tr w:rsidR="00A73BB0" w:rsidRPr="002D5B30" w:rsidTr="00534351">
        <w:tc>
          <w:tcPr>
            <w:tcW w:w="2392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lastRenderedPageBreak/>
              <w:t xml:space="preserve">У 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color w:val="000000"/>
                <w:sz w:val="22"/>
                <w:szCs w:val="22"/>
              </w:rPr>
              <w:t>Анализировать правовые нормы, регулирующие отношения в сфере деятельности органов прокуратуры</w:t>
            </w:r>
            <w:r w:rsidRPr="00A73BB0">
              <w:rPr>
                <w:sz w:val="22"/>
                <w:szCs w:val="22"/>
              </w:rPr>
              <w:t xml:space="preserve"> 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</w:tc>
        <w:tc>
          <w:tcPr>
            <w:tcW w:w="2604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t xml:space="preserve"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и овладения умениями применять положения </w:t>
            </w:r>
            <w:r w:rsidRPr="00A73BB0">
              <w:rPr>
                <w:sz w:val="22"/>
                <w:szCs w:val="22"/>
              </w:rPr>
              <w:lastRenderedPageBreak/>
              <w:t>профессиональной этики в юридической деятельности, обеспечивать соблюдение и защиту прав, свобод и законных интересов физических и юридических лиц, не допуская проявлений бюрократизма и волокиты, в установленные сроки принимать по обращениям необходимые меры, применять профессионально значимые качества личности юриста в процессе управления, использовать социально-психологические закономерности профессионального общения</w:t>
            </w: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</w:t>
            </w: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умеет приводить примеры из практики, умеет отстаивать свою позицию;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«хорошо» 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A73BB0" w:rsidRPr="00A73BB0" w:rsidRDefault="00A73BB0" w:rsidP="00534351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1.4, 2.1, 2.3, 2.4, 2.5),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Д – доклад (темы 1, 3, 8, 9, 10),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Р – реферат</w:t>
            </w:r>
          </w:p>
        </w:tc>
      </w:tr>
      <w:tr w:rsidR="00A73BB0" w:rsidRPr="002D5B30" w:rsidTr="00534351">
        <w:tc>
          <w:tcPr>
            <w:tcW w:w="2392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lastRenderedPageBreak/>
              <w:t>В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0"/>
              </w:tabs>
              <w:ind w:left="0"/>
              <w:jc w:val="both"/>
            </w:pPr>
            <w:r w:rsidRPr="00A73BB0">
              <w:rPr>
                <w:sz w:val="22"/>
                <w:szCs w:val="22"/>
              </w:rPr>
              <w:t>Культуры мышления, способности к обобщения, анализа, восприятия информации, постановки цели и выбора путей ее достижения</w:t>
            </w: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</w:p>
        </w:tc>
        <w:tc>
          <w:tcPr>
            <w:tcW w:w="2604" w:type="dxa"/>
          </w:tcPr>
          <w:p w:rsidR="00A73BB0" w:rsidRPr="00A73BB0" w:rsidRDefault="00A73BB0" w:rsidP="00534351">
            <w:pPr>
              <w:pStyle w:val="a5"/>
              <w:keepNext/>
              <w:keepLines/>
              <w:tabs>
                <w:tab w:val="left" w:pos="360"/>
              </w:tabs>
              <w:spacing w:after="0"/>
              <w:ind w:left="0"/>
              <w:jc w:val="both"/>
            </w:pPr>
            <w:r w:rsidRPr="00A73BB0">
              <w:rPr>
                <w:sz w:val="22"/>
                <w:szCs w:val="22"/>
              </w:rPr>
              <w:t xml:space="preserve">поиск и сбор необходимой литературы,  использование современных информационно- коммуникационных технологий  и глобальных информационных ресурсов с целью изучения и овладения навыками анализа текущих изменений законодательства, методами сохранения и укрепления доверия общества к государству и </w:t>
            </w:r>
            <w:r w:rsidRPr="00A73BB0">
              <w:rPr>
                <w:sz w:val="22"/>
                <w:szCs w:val="22"/>
              </w:rPr>
              <w:lastRenderedPageBreak/>
              <w:t xml:space="preserve">праву, к представителям юридического сообщества,  навыками использования положений профессиональной этики в юридической деятельности, навыками работы с обращениями граждан, учета общественного мнения в своей профессиональной деятельности и использования различных форм непосредственной демократии в целях учета мнения населения при принятии решений государственными органами, органами местного самоуправления, должностными лицами </w:t>
            </w:r>
          </w:p>
          <w:p w:rsidR="00A73BB0" w:rsidRPr="00A73BB0" w:rsidRDefault="00A73BB0" w:rsidP="00534351">
            <w:pPr>
              <w:keepNext/>
              <w:keepLines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909" w:type="dxa"/>
          </w:tcPr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оценка «отлично» выставляется обучающемуся, если студент демонстрирует полные и содержательные знания материала, усвоение взаимосвязи .го права, их содержания, практику применения федерального и регионального .го законодательства, используя научные точки зрения ученых-юристов на обсуждаемые проблемы, умеет приводить примеры из практики, умеет отстаивать свою позицию;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1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оценка «хорошо» </w:t>
            </w: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>выставляется обучающемуся, если студент обнаруживает твердые знания предмета, усвоение рекомендуемой литературы, федерального и регионального .го законодательства, четкую ориентацию в проблемных вопросах, но допускает некоторые неточности в ответе.</w:t>
            </w:r>
          </w:p>
          <w:p w:rsidR="00A73BB0" w:rsidRPr="00A73BB0" w:rsidRDefault="00A73BB0" w:rsidP="00A73BB0">
            <w:pPr>
              <w:keepNext/>
              <w:keepLines/>
              <w:widowControl w:val="0"/>
              <w:numPr>
                <w:ilvl w:val="0"/>
                <w:numId w:val="2"/>
              </w:numPr>
              <w:shd w:val="clear" w:color="auto" w:fill="FFFFFF"/>
              <w:tabs>
                <w:tab w:val="left" w:pos="1584"/>
                <w:tab w:val="left" w:leader="dot" w:pos="6451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оценка «удовлетворительно» выставляется обучающемуся, если студент показывает знания основного учебно-программного материала, знакомство с рекомендованной литературой, но допускает существенные неточности в ответе, либо не отвечает на отдельные дополнительные вопросы;</w:t>
            </w:r>
          </w:p>
          <w:p w:rsidR="00A73BB0" w:rsidRPr="00A73BB0" w:rsidRDefault="00A73BB0" w:rsidP="00534351">
            <w:pPr>
              <w:keepNext/>
              <w:keepLines/>
              <w:widowControl w:val="0"/>
              <w:shd w:val="clear" w:color="auto" w:fill="FFFFFF"/>
              <w:tabs>
                <w:tab w:val="left" w:pos="1584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- оценка «неудовлетворительно» выставляется обучающемуся, если он не отвечает на поставленный вопрос, не ориентируется в понятиях и институтах .го права, не демонстрирует знания основного учебно-программного материала</w:t>
            </w:r>
          </w:p>
        </w:tc>
        <w:tc>
          <w:tcPr>
            <w:tcW w:w="1666" w:type="dxa"/>
          </w:tcPr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lastRenderedPageBreak/>
              <w:t xml:space="preserve">О – опрос (вопросы по темам 1.4, 2.1, 2.3, 2.4, 2.5),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 xml:space="preserve">Д – доклад (темы 1, 3, 8, 9, 10), </w:t>
            </w:r>
          </w:p>
          <w:p w:rsidR="00A73BB0" w:rsidRPr="00A73BB0" w:rsidRDefault="00A73BB0" w:rsidP="00534351">
            <w:pPr>
              <w:keepNext/>
              <w:keepLines/>
              <w:rPr>
                <w:rFonts w:ascii="Times New Roman" w:hAnsi="Times New Roman" w:cs="Times New Roman"/>
                <w:lang w:val="ru-RU"/>
              </w:rPr>
            </w:pPr>
            <w:r w:rsidRPr="00A73BB0">
              <w:rPr>
                <w:rFonts w:ascii="Times New Roman" w:hAnsi="Times New Roman" w:cs="Times New Roman"/>
                <w:lang w:val="ru-RU"/>
              </w:rPr>
              <w:t>С – собеседование</w:t>
            </w:r>
          </w:p>
        </w:tc>
      </w:tr>
    </w:tbl>
    <w:p w:rsidR="00A73BB0" w:rsidRPr="00A73BB0" w:rsidRDefault="00A73BB0" w:rsidP="00A73BB0">
      <w:pPr>
        <w:keepNext/>
        <w:keepLines/>
        <w:ind w:firstLine="708"/>
        <w:rPr>
          <w:rFonts w:ascii="Times New Roman" w:hAnsi="Times New Roman" w:cs="Times New Roman"/>
          <w:lang w:val="ru-RU"/>
        </w:rPr>
      </w:pPr>
    </w:p>
    <w:p w:rsidR="00A73BB0" w:rsidRPr="00A73BB0" w:rsidRDefault="00A73BB0" w:rsidP="00A73BB0">
      <w:pPr>
        <w:keepNext/>
        <w:keepLines/>
        <w:ind w:firstLine="709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 xml:space="preserve">2.2 Шкалы оценивания:   </w:t>
      </w:r>
    </w:p>
    <w:p w:rsidR="00A73BB0" w:rsidRPr="00A73BB0" w:rsidRDefault="00A73BB0" w:rsidP="00A73BB0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bookmarkStart w:id="3" w:name="_Toc420739503"/>
      <w:r w:rsidRPr="00A73BB0">
        <w:rPr>
          <w:rFonts w:ascii="Times New Roman" w:hAnsi="Times New Roman" w:cs="Times New Roman"/>
          <w:lang w:val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A73BB0" w:rsidRPr="00A73BB0" w:rsidRDefault="00A73BB0" w:rsidP="00A73BB0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50-100 баллов (зачет)</w:t>
      </w:r>
    </w:p>
    <w:p w:rsidR="00A73BB0" w:rsidRPr="00A73BB0" w:rsidRDefault="00A73BB0" w:rsidP="00A73BB0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0-49 баллов (незачет)</w:t>
      </w:r>
    </w:p>
    <w:p w:rsidR="00A73BB0" w:rsidRPr="00A73BB0" w:rsidRDefault="00A73BB0" w:rsidP="00A73BB0">
      <w:pPr>
        <w:pStyle w:val="1"/>
        <w:spacing w:before="120"/>
        <w:jc w:val="both"/>
        <w:rPr>
          <w:rFonts w:ascii="Times New Roman" w:hAnsi="Times New Roman" w:cs="Times New Roman"/>
          <w:color w:val="000000"/>
          <w:sz w:val="22"/>
          <w:szCs w:val="22"/>
        </w:rPr>
      </w:pPr>
      <w:r w:rsidRPr="00A73BB0">
        <w:rPr>
          <w:rFonts w:ascii="Times New Roman" w:hAnsi="Times New Roman" w:cs="Times New Roman"/>
          <w:color w:val="000000"/>
          <w:sz w:val="22"/>
          <w:szCs w:val="22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A73BB0" w:rsidRPr="00A73BB0" w:rsidRDefault="00A73BB0" w:rsidP="00A73BB0">
      <w:pPr>
        <w:keepNext/>
        <w:keepLines/>
        <w:ind w:firstLine="708"/>
        <w:rPr>
          <w:rFonts w:ascii="Times New Roman" w:hAnsi="Times New Roman" w:cs="Times New Roman"/>
          <w:lang w:val="ru-RU"/>
        </w:rPr>
      </w:pPr>
    </w:p>
    <w:p w:rsidR="00A73BB0" w:rsidRPr="00A73BB0" w:rsidRDefault="00A73BB0" w:rsidP="00A73BB0">
      <w:pPr>
        <w:keepNext/>
        <w:keepLines/>
        <w:shd w:val="clear" w:color="auto" w:fill="FFFFFF"/>
        <w:jc w:val="center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Министерство образования и науки Российской Федерации</w:t>
      </w:r>
    </w:p>
    <w:p w:rsidR="00A73BB0" w:rsidRPr="00A73BB0" w:rsidRDefault="00A73BB0" w:rsidP="00A73BB0">
      <w:pPr>
        <w:keepNext/>
        <w:keepLines/>
        <w:shd w:val="clear" w:color="auto" w:fill="FFFFFF"/>
        <w:ind w:firstLine="709"/>
        <w:jc w:val="center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A73BB0" w:rsidRPr="00A73BB0" w:rsidRDefault="00A73BB0" w:rsidP="00A73BB0">
      <w:pPr>
        <w:keepNext/>
        <w:keepLines/>
        <w:shd w:val="clear" w:color="auto" w:fill="FFFFFF"/>
        <w:jc w:val="center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«Ростовский государственный экономический университет (РИНХ)»</w:t>
      </w:r>
    </w:p>
    <w:p w:rsidR="00A73BB0" w:rsidRPr="00A73BB0" w:rsidRDefault="00A73BB0" w:rsidP="00A73BB0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</w:p>
    <w:p w:rsidR="00A73BB0" w:rsidRPr="00A73BB0" w:rsidRDefault="00A73BB0" w:rsidP="00A73BB0">
      <w:pPr>
        <w:keepNext/>
        <w:keepLines/>
        <w:jc w:val="center"/>
        <w:rPr>
          <w:rFonts w:ascii="Times New Roman" w:hAnsi="Times New Roman" w:cs="Times New Roman"/>
          <w:b/>
          <w:bCs/>
          <w:u w:val="single"/>
          <w:lang w:val="ru-RU"/>
        </w:rPr>
      </w:pPr>
      <w:r w:rsidRPr="00A73BB0">
        <w:rPr>
          <w:rFonts w:ascii="Times New Roman" w:hAnsi="Times New Roman" w:cs="Times New Roman"/>
          <w:lang w:val="ru-RU"/>
        </w:rPr>
        <w:lastRenderedPageBreak/>
        <w:t xml:space="preserve">Кафедра  </w:t>
      </w:r>
      <w:r w:rsidRPr="00A73BB0">
        <w:rPr>
          <w:rFonts w:ascii="Times New Roman" w:hAnsi="Times New Roman" w:cs="Times New Roman"/>
          <w:u w:val="single"/>
          <w:lang w:val="ru-RU"/>
        </w:rPr>
        <w:t>Судебной экспертизы и криминалистики</w:t>
      </w:r>
    </w:p>
    <w:p w:rsidR="00A73BB0" w:rsidRPr="00A73BB0" w:rsidRDefault="00A73BB0" w:rsidP="00A73BB0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vertAlign w:val="superscript"/>
          <w:lang w:val="ru-RU"/>
        </w:rPr>
        <w:t xml:space="preserve"> (наименование кафедры)</w:t>
      </w:r>
    </w:p>
    <w:p w:rsidR="00A73BB0" w:rsidRPr="00A73BB0" w:rsidRDefault="00A73BB0" w:rsidP="00A73BB0">
      <w:pPr>
        <w:keepNext/>
        <w:keepLines/>
        <w:jc w:val="center"/>
        <w:rPr>
          <w:rFonts w:ascii="Times New Roman" w:hAnsi="Times New Roman" w:cs="Times New Roman"/>
          <w:b/>
          <w:bCs/>
          <w:lang w:val="ru-RU"/>
        </w:rPr>
      </w:pPr>
      <w:r w:rsidRPr="00A73BB0">
        <w:rPr>
          <w:rFonts w:ascii="Times New Roman" w:hAnsi="Times New Roman" w:cs="Times New Roman"/>
          <w:b/>
          <w:bCs/>
          <w:lang w:val="ru-RU"/>
        </w:rPr>
        <w:t>Вопросы к зачету</w:t>
      </w:r>
    </w:p>
    <w:p w:rsidR="00A73BB0" w:rsidRPr="00A73BB0" w:rsidRDefault="00A73BB0" w:rsidP="00A73BB0">
      <w:pPr>
        <w:keepNext/>
        <w:keepLines/>
        <w:jc w:val="center"/>
        <w:rPr>
          <w:rFonts w:ascii="Times New Roman" w:hAnsi="Times New Roman" w:cs="Times New Roman"/>
          <w:b/>
          <w:bCs/>
          <w:u w:val="single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 дисциплине</w:t>
      </w:r>
      <w:r w:rsidRPr="00A73BB0">
        <w:rPr>
          <w:rFonts w:ascii="Times New Roman" w:hAnsi="Times New Roman" w:cs="Times New Roman"/>
          <w:i/>
          <w:iCs/>
          <w:lang w:val="ru-RU"/>
        </w:rPr>
        <w:t xml:space="preserve"> </w:t>
      </w:r>
      <w:r w:rsidRPr="00A73BB0">
        <w:rPr>
          <w:rFonts w:ascii="Times New Roman" w:hAnsi="Times New Roman" w:cs="Times New Roman"/>
          <w:vertAlign w:val="superscript"/>
          <w:lang w:val="ru-RU"/>
        </w:rPr>
        <w:t xml:space="preserve"> </w:t>
      </w:r>
      <w:r w:rsidRPr="00A73BB0">
        <w:rPr>
          <w:rFonts w:ascii="Times New Roman" w:hAnsi="Times New Roman" w:cs="Times New Roman"/>
          <w:u w:val="single"/>
          <w:lang w:val="ru-RU"/>
        </w:rPr>
        <w:t xml:space="preserve"> Прокурорский надзор</w:t>
      </w:r>
    </w:p>
    <w:p w:rsidR="00A73BB0" w:rsidRPr="00A73BB0" w:rsidRDefault="00A73BB0" w:rsidP="00A73BB0">
      <w:pPr>
        <w:keepNext/>
        <w:keepLines/>
        <w:jc w:val="center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  <w:i/>
          <w:iCs/>
          <w:vertAlign w:val="superscript"/>
          <w:lang w:val="ru-RU"/>
        </w:rPr>
        <w:t xml:space="preserve">           </w:t>
      </w:r>
      <w:r w:rsidRPr="00A73BB0">
        <w:rPr>
          <w:rFonts w:ascii="Times New Roman" w:hAnsi="Times New Roman" w:cs="Times New Roman"/>
          <w:i/>
          <w:iCs/>
          <w:vertAlign w:val="superscript"/>
        </w:rPr>
        <w:t>(наименование дисциплины)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 xml:space="preserve">Организация взаимодействия органов прокуратуры со Следственным комитетом РФ 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Приказ Генерального прокурора № 33 от 15.02.2011г. «Об организации прокурорского надзора за исполнением законов при осуществлении оперативно-розыскной деятельности» и его значение в области взаимодействия прокуратуры с оперативно-розыскными органами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Проведение органами прокуратуры антикоррупционной экспертизы нормативных правовых актов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Организация деятельности органов прокуратуры при заключении с подозреваемыми (обвиняемыми) досудебных соглашений о сотрудничестве по уголовным делам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Надзор за исполнением законодательства о противодействии террористической деятельности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при проведении предварительного следствия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Надзор за исполнением законов о несовершеннолетних и молодежи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администрациями учреждений и органов, исполняющих уголовные наказания, связанные с изоляцией от общества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Участие прокуроров в заседаниях органов законодательной и исполнительной власти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Кодекс об административных правонарушениях и его значение в области деятельности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t>Отрасли прокурорского надзора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t>Направления деятельности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Участие прокурора в рассмотрении судами уголовных дел в особом порядке судебного разбирательства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t>Задачи прокурорского надзора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 xml:space="preserve">Участие прокурора в рассмотрении судами арбитражных дел 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Рассмотрение и разрешение в органах прокуратуры заявлений, жалоб и иных обращений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Участие прокурора в рассмотрении судами уголовных дел с участием присяжных заседателей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t>Обязательность исполнения требований прокурора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Назначение и освобождение от должности Генерального прокурора РФ и нижестоящих прокуроров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Координация органами прокуратуры деятельности правоохранительных органов по борьбе с преступностью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при проведении дознания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Предмет надзора за соблюдением законов администрациями учреждений и органов, исполняющих уголовные наказания, связанные с изоляцией от общества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о противодействии коррупции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Поощрения и ответственность сотрудников органов прокуратуры.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Предмет надзора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t>Правовое положение сотрудников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администрациями учреждений и органов, применяющих назначаемые судом меры принудительного характера, администрациями мест содержания задержанных и заключенных под стражу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Постановление прокурора как мера прокурорского реагирования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Участие прокурора в рассмотрении судами уголовных дел в отношении несовершеннолетних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Порядок привлечения сотрудников органов прокуратуры к уголовной и дисциплинарной ответственности.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t>Организация деятельности специализированных прокуратур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Представление прокурора как мера прокурорского реагирования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прав и свобод человека и гражданина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администрациями учреждений и органов, исполняющих уголовные наказания, не связанные с изоляцией от общества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lastRenderedPageBreak/>
        <w:t xml:space="preserve">Участие прокурора в рассмотрении судами гражданских дел </w:t>
      </w:r>
    </w:p>
    <w:p w:rsidR="00A73BB0" w:rsidRPr="00A73BB0" w:rsidRDefault="00A73BB0" w:rsidP="00A73BB0">
      <w:pPr>
        <w:pStyle w:val="a8"/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/>
        <w:ind w:left="0" w:firstLine="0"/>
        <w:jc w:val="both"/>
        <w:rPr>
          <w:sz w:val="22"/>
          <w:szCs w:val="22"/>
        </w:rPr>
      </w:pPr>
      <w:r w:rsidRPr="00A73BB0">
        <w:rPr>
          <w:sz w:val="22"/>
          <w:szCs w:val="22"/>
        </w:rPr>
        <w:t>Понятие органов прокуратуры. Место органов прокуратуры среди иных государственных органов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Полномочия прокурора при осуществлении надзора за исполнением законов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Предмет надзора за соблюдением прав и свобод человека и гражданина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Предмет надзора за соблюдением законов органами, осуществляющими оперативно-розыскную деятельность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 xml:space="preserve">Уголовно-процессуальный кодекс и его значение в области деятельности органов прокуратуры 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Протест прокурора как мера прокурорского реагирования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ФЗ «О прокуратуре РФ» и его значение в области деятельности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Участие прокурора в рассмотрении судами уголовных дел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Предостережение о недопустимости нарушений закона как мера прокурорского реагирования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Участие органов прокуратуры в международном сотрудничестве в сфере уголовного судопроизводства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Предмет надзора за соблюдением законов органами, осуществляющими дознание и предварительное следствие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t>Предмет надзора за исполнением законов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t>Правовые основы деятельности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 xml:space="preserve">Полномочия Генерального прокурора Российской Федерации и нижестоящих прокуроров по руководству системой органов прокуратуры. 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Конституция РФ и ее значение в области деятельности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Недопустимость вмешательства в осуществление прокурорского надзора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 xml:space="preserve">Участие прокурора в рассмотрении судами дел на стадии исполнения приговора 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t>Система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Уголовный кодекс и его значение в области деятельности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Уголовно-исполнительный кодекс и его значение в области деятельности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t>Организация деятельности органов военной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 xml:space="preserve">Участие прокурора в рассмотрении судами дел о применении принудительных мер медицинского характера 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Организация деятельности органов прокуратуры при безвестном исчезновении граждан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Участие прокуроров в заседаниях органов судебной власти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Арбитражный процессуальный кодекс и его значение в области деятельности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Предмет надзора за соблюдением законов администрациями учреждений и органов, исполняющих уголовные наказания, не связанные с изоляцией от общества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t>Цели прокурорского надзора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</w:rPr>
      </w:pPr>
      <w:r w:rsidRPr="00A73BB0">
        <w:rPr>
          <w:rFonts w:ascii="Times New Roman" w:hAnsi="Times New Roman" w:cs="Times New Roman"/>
        </w:rPr>
        <w:t>Служба в органах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Гражданский процессуальный кодекс и его значение в области деятельности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Полномочия прокурора при осуществлении надзора за соблюдением законов при приеме, регистрации и разрешении сообщений о преступлениях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Принципы организации и деятельности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Полномочия прокурора при проведении надзора за соблюдением законов органами, осуществляющими оперативно-розыскную деятельность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Разграничение полномочий между структурными подразделениями органов прокуратуры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Надзор за исполнением законодательства о противодействии экстремистской деятельности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Надзор за исполнением законодательства о налогах и сборах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Взаимодействие органов прокуратуры с общественными наблюдательными комиссиями и другими общественными институтами</w:t>
      </w:r>
    </w:p>
    <w:p w:rsidR="00A73BB0" w:rsidRPr="00A73BB0" w:rsidRDefault="00A73BB0" w:rsidP="00A73BB0">
      <w:pPr>
        <w:keepNext/>
        <w:keepLines/>
        <w:numPr>
          <w:ilvl w:val="0"/>
          <w:numId w:val="3"/>
        </w:numPr>
        <w:tabs>
          <w:tab w:val="clear" w:pos="360"/>
          <w:tab w:val="right" w:pos="0"/>
        </w:tabs>
        <w:spacing w:after="0" w:line="240" w:lineRule="auto"/>
        <w:ind w:left="0" w:firstLine="0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ФЗ «О государственной защите судей, должностных лиц правоохранительных и контролирующих органов»  и его значение в области деятельности органов прокуратуры</w:t>
      </w:r>
    </w:p>
    <w:p w:rsidR="00A73BB0" w:rsidRPr="00A73BB0" w:rsidRDefault="00A73BB0" w:rsidP="00A73BB0">
      <w:pPr>
        <w:keepNext/>
        <w:keepLines/>
        <w:textAlignment w:val="baseline"/>
        <w:rPr>
          <w:rFonts w:ascii="Times New Roman" w:hAnsi="Times New Roman" w:cs="Times New Roman"/>
          <w:lang w:val="ru-RU"/>
        </w:rPr>
      </w:pPr>
    </w:p>
    <w:p w:rsidR="00A73BB0" w:rsidRPr="00A73BB0" w:rsidRDefault="00A73BB0" w:rsidP="00A73BB0">
      <w:pPr>
        <w:keepNext/>
        <w:keepLines/>
        <w:textAlignment w:val="baseline"/>
        <w:rPr>
          <w:rFonts w:ascii="Times New Roman" w:hAnsi="Times New Roman" w:cs="Times New Roman"/>
          <w:b/>
          <w:bCs/>
          <w:lang w:val="ru-RU"/>
        </w:rPr>
      </w:pPr>
      <w:r w:rsidRPr="00A73BB0">
        <w:rPr>
          <w:rFonts w:ascii="Times New Roman" w:hAnsi="Times New Roman" w:cs="Times New Roman"/>
          <w:b/>
          <w:bCs/>
          <w:lang w:val="ru-RU"/>
        </w:rPr>
        <w:t>Критерии оценки:</w:t>
      </w:r>
      <w:r w:rsidRPr="00A73BB0">
        <w:rPr>
          <w:rFonts w:ascii="Times New Roman" w:hAnsi="Times New Roman" w:cs="Times New Roman"/>
          <w:b/>
          <w:bCs/>
        </w:rPr>
        <w:t>  </w:t>
      </w:r>
    </w:p>
    <w:p w:rsidR="00A73BB0" w:rsidRPr="00A73BB0" w:rsidRDefault="00A73BB0" w:rsidP="00A73BB0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A73BB0" w:rsidRPr="00A73BB0" w:rsidRDefault="00A73BB0" w:rsidP="00A73BB0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50-100 баллов (зачет)</w:t>
      </w:r>
    </w:p>
    <w:p w:rsidR="00A73BB0" w:rsidRPr="00A73BB0" w:rsidRDefault="00A73BB0" w:rsidP="00A73BB0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0-49 баллов (незачет)</w:t>
      </w:r>
    </w:p>
    <w:p w:rsidR="00A73BB0" w:rsidRPr="00A73BB0" w:rsidRDefault="00A73BB0" w:rsidP="00A73BB0">
      <w:pPr>
        <w:keepNext/>
        <w:keepLines/>
        <w:jc w:val="center"/>
        <w:textAlignment w:val="baseline"/>
        <w:rPr>
          <w:rFonts w:ascii="Times New Roman" w:hAnsi="Times New Roman" w:cs="Times New Roman"/>
          <w:b/>
          <w:bCs/>
          <w:lang w:val="ru-RU"/>
        </w:rPr>
      </w:pPr>
    </w:p>
    <w:p w:rsidR="00A73BB0" w:rsidRPr="00A73BB0" w:rsidRDefault="00A73BB0" w:rsidP="00A73BB0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b/>
          <w:bCs/>
          <w:lang w:val="ru-RU"/>
        </w:rPr>
        <w:t>Оформление тем для докладов</w:t>
      </w:r>
    </w:p>
    <w:p w:rsidR="00A73BB0" w:rsidRPr="00A73BB0" w:rsidRDefault="00A73BB0" w:rsidP="00A73BB0">
      <w:pPr>
        <w:keepNext/>
        <w:keepLines/>
        <w:shd w:val="clear" w:color="auto" w:fill="FFFFFF"/>
        <w:jc w:val="center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lastRenderedPageBreak/>
        <w:t>Министерство образования и науки Российской Федерации</w:t>
      </w:r>
    </w:p>
    <w:p w:rsidR="00A73BB0" w:rsidRPr="00A73BB0" w:rsidRDefault="00A73BB0" w:rsidP="00A73BB0">
      <w:pPr>
        <w:keepNext/>
        <w:keepLines/>
        <w:shd w:val="clear" w:color="auto" w:fill="FFFFFF"/>
        <w:ind w:firstLine="709"/>
        <w:jc w:val="center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A73BB0" w:rsidRPr="00A73BB0" w:rsidRDefault="00A73BB0" w:rsidP="00A73BB0">
      <w:pPr>
        <w:keepNext/>
        <w:keepLines/>
        <w:shd w:val="clear" w:color="auto" w:fill="FFFFFF"/>
        <w:jc w:val="center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«Ростовский государственный экономический университет (РИНХ)»</w:t>
      </w:r>
    </w:p>
    <w:p w:rsidR="00A73BB0" w:rsidRPr="00A73BB0" w:rsidRDefault="00A73BB0" w:rsidP="00A73BB0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</w:p>
    <w:p w:rsidR="00A73BB0" w:rsidRPr="00A73BB0" w:rsidRDefault="00A73BB0" w:rsidP="00A73BB0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Кафедра</w:t>
      </w:r>
      <w:r w:rsidRPr="00A73BB0">
        <w:rPr>
          <w:rFonts w:ascii="Times New Roman" w:hAnsi="Times New Roman" w:cs="Times New Roman"/>
        </w:rPr>
        <w:t> </w:t>
      </w:r>
      <w:r w:rsidRPr="00A73BB0">
        <w:rPr>
          <w:rFonts w:ascii="Times New Roman" w:hAnsi="Times New Roman" w:cs="Times New Roman"/>
          <w:u w:val="single"/>
          <w:lang w:val="ru-RU"/>
        </w:rPr>
        <w:t>судебной  экспертизы и криминалистики</w:t>
      </w:r>
    </w:p>
    <w:p w:rsidR="00A73BB0" w:rsidRPr="00A73BB0" w:rsidRDefault="00A73BB0" w:rsidP="00A73BB0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vertAlign w:val="superscript"/>
          <w:lang w:val="ru-RU"/>
        </w:rPr>
        <w:t>(наименование кафедры)</w:t>
      </w:r>
    </w:p>
    <w:p w:rsidR="00A73BB0" w:rsidRPr="00A73BB0" w:rsidRDefault="00A73BB0" w:rsidP="00A73BB0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b/>
          <w:bCs/>
          <w:lang w:val="ru-RU"/>
        </w:rPr>
        <w:t>Темы докладов</w:t>
      </w:r>
    </w:p>
    <w:p w:rsidR="00A73BB0" w:rsidRPr="00A73BB0" w:rsidRDefault="00A73BB0" w:rsidP="00A73BB0">
      <w:pPr>
        <w:keepNext/>
        <w:keepLines/>
        <w:jc w:val="center"/>
        <w:textAlignment w:val="baseline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 дисциплине</w:t>
      </w:r>
      <w:r w:rsidRPr="00A73BB0">
        <w:rPr>
          <w:rFonts w:ascii="Times New Roman" w:hAnsi="Times New Roman" w:cs="Times New Roman"/>
          <w:b/>
          <w:bCs/>
          <w:i/>
          <w:iCs/>
        </w:rPr>
        <w:t> </w:t>
      </w:r>
      <w:r w:rsidRPr="00A73BB0">
        <w:rPr>
          <w:rFonts w:ascii="Times New Roman" w:hAnsi="Times New Roman" w:cs="Times New Roman"/>
          <w:u w:val="single"/>
          <w:lang w:val="ru-RU"/>
        </w:rPr>
        <w:t>«Прокурорский надзор»</w:t>
      </w:r>
      <w:r w:rsidRPr="00A73BB0">
        <w:rPr>
          <w:rFonts w:ascii="Times New Roman" w:hAnsi="Times New Roman" w:cs="Times New Roman"/>
          <w:i/>
          <w:iCs/>
          <w:lang w:val="ru-RU"/>
        </w:rPr>
        <w:t xml:space="preserve"> </w:t>
      </w:r>
      <w:r w:rsidRPr="00A73BB0">
        <w:rPr>
          <w:rFonts w:ascii="Times New Roman" w:hAnsi="Times New Roman" w:cs="Times New Roman"/>
          <w:vertAlign w:val="superscript"/>
          <w:lang w:val="ru-RU"/>
        </w:rPr>
        <w:t xml:space="preserve">                                                                                                                           </w:t>
      </w:r>
      <w:r w:rsidRPr="00A73BB0">
        <w:rPr>
          <w:rFonts w:ascii="Times New Roman" w:hAnsi="Times New Roman" w:cs="Times New Roman"/>
          <w:vertAlign w:val="superscript"/>
          <w:lang w:val="ru-RU"/>
        </w:rPr>
        <w:tab/>
        <w:t>(наименование дисциплины)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Проблемы определения места прокуратуры среди иных правоохранительных органов.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Реформирование органов прокуратуры в Российской Федерации (в советское время, в дореволюционной России).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Проблемы (особенности) осуществления прокурорского надзора за органами, осуществляющими оперативно-розыскную деятельность (Федеральной службой безопасности, Службой внешней разведки, Федеральной службой исполнения наказаний, Министерством обороны и др.).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 xml:space="preserve">Взаимодействие прокурорского надзора и ведомственного контроля. 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Взаимодействие прокурорского надзора и судебного контроля.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Проблемы (особенности) осуществления надзора за различными органами, полномочными исполнять уголовные наказания (Федеральной службой исполнения наказаний, Министерством обороны, Федеральной службой судебных приставов и др.).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Проблемы (особенности) осуществления надзора за исполнением лишения свободы в различных учреждениях уголовно-исполнительной системы (тюрьмах, лечебно-профилактических учреждениях, лечебных исправительных учреждениях, воспитательных колониях, колониях-поселениях, следственных изоляторах и др.).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Проблемы (особенности) участия прокурора в решении вопросов, связанных с исполнением приговора (при условно-досрочном освобождении осужденных, по болезни и др.).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Проблемы определения статуса сотрудников прокуратуры (например, помощника прокурора в уголовном судопроизводстве).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Проблемы (особенности) осуществления надзора на различных стадиях предварительного следствия (дознания) по уголовным делам.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Проблемы (особенности) взаимодействия органов прокуратуры с оперативными (следственными) подразделениями при расследовании преступлений.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Проблемы (особенности) осуществления надзора за исполнением законов общественными организациями (отдельными государственными органами, религиозными организациями, коммерческими структурами и др.).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 xml:space="preserve">Проблемы (особенности) осуществления надзора за соблюдением трудовых (избирательных и др.) прав человека. 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 xml:space="preserve">Проблемы (особенности) осуществления надзора за соблюдением административного законодательства. 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Следственный комитет РФ (Федеральная служба расследований преступлений, Федеральный комитет по расследованию преступлений и т.п.) – наиболее эффективная модель организации предварительного следствия в РФ.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Органы прокуратуры – самостоятельная централизованная структура или ветвь судебной власти (Министерства юстиции и др. государственных органов).</w:t>
      </w:r>
    </w:p>
    <w:p w:rsidR="00A73BB0" w:rsidRPr="00A73BB0" w:rsidRDefault="00A73BB0" w:rsidP="00A73BB0">
      <w:pPr>
        <w:keepNext/>
        <w:keepLines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Проблемы участия прокуроров в уголовном судопроизводстве.</w:t>
      </w:r>
    </w:p>
    <w:p w:rsidR="00A73BB0" w:rsidRPr="00A73BB0" w:rsidRDefault="00A73BB0" w:rsidP="00A73BB0">
      <w:pPr>
        <w:keepNext/>
        <w:keepLines/>
        <w:textAlignment w:val="baseline"/>
        <w:rPr>
          <w:rFonts w:ascii="Times New Roman" w:hAnsi="Times New Roman" w:cs="Times New Roman"/>
          <w:lang w:val="ru-RU"/>
        </w:rPr>
      </w:pPr>
    </w:p>
    <w:p w:rsidR="00A73BB0" w:rsidRPr="00A73BB0" w:rsidRDefault="00A73BB0" w:rsidP="00A73BB0">
      <w:pPr>
        <w:keepNext/>
        <w:keepLines/>
        <w:textAlignment w:val="baseline"/>
        <w:rPr>
          <w:rFonts w:ascii="Times New Roman" w:hAnsi="Times New Roman" w:cs="Times New Roman"/>
          <w:b/>
          <w:bCs/>
          <w:lang w:val="ru-RU"/>
        </w:rPr>
      </w:pPr>
      <w:r w:rsidRPr="00A73BB0">
        <w:rPr>
          <w:rFonts w:ascii="Times New Roman" w:hAnsi="Times New Roman" w:cs="Times New Roman"/>
          <w:b/>
          <w:bCs/>
          <w:lang w:val="ru-RU"/>
        </w:rPr>
        <w:t>Критерии оценки:</w:t>
      </w:r>
      <w:r w:rsidRPr="00A73BB0">
        <w:rPr>
          <w:rFonts w:ascii="Times New Roman" w:hAnsi="Times New Roman" w:cs="Times New Roman"/>
          <w:b/>
          <w:bCs/>
        </w:rPr>
        <w:t>  </w:t>
      </w:r>
    </w:p>
    <w:p w:rsidR="00A73BB0" w:rsidRPr="00A73BB0" w:rsidRDefault="00A73BB0" w:rsidP="00A73BB0">
      <w:pPr>
        <w:keepNext/>
        <w:keepLines/>
        <w:jc w:val="both"/>
        <w:textAlignment w:val="baseline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</w:rPr>
        <w:t> </w:t>
      </w:r>
      <w:r w:rsidRPr="00A73BB0">
        <w:rPr>
          <w:rFonts w:ascii="Times New Roman" w:hAnsi="Times New Roman" w:cs="Times New Roman"/>
          <w:spacing w:val="-3"/>
          <w:lang w:val="ru-RU"/>
        </w:rPr>
        <w:t>оценка «отлично» выставляется обучающемуся, если он в полном объеме усвоил содержание материала, продемонстрировал глубокие исчерпывающие знания в объеме темы, использовал дополнительную научную литературу по теме, аргументировано высказал свою точку зрения, сформулировал самостоятельные выводы.</w:t>
      </w:r>
    </w:p>
    <w:p w:rsidR="00A73BB0" w:rsidRPr="00A73BB0" w:rsidRDefault="00A73BB0" w:rsidP="00A73BB0">
      <w:pPr>
        <w:keepNext/>
        <w:keepLines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spacing w:val="-1"/>
          <w:lang w:val="ru-RU"/>
        </w:rPr>
        <w:lastRenderedPageBreak/>
        <w:t xml:space="preserve">- оценка «хорошо» выставляется, если студент продемонстрировал достаточно уверенные знания, усвоил материал темы по всем вопросам в рамках лекций и основной учебной литературы, </w:t>
      </w:r>
      <w:r w:rsidRPr="00A73BB0">
        <w:rPr>
          <w:rFonts w:ascii="Times New Roman" w:hAnsi="Times New Roman" w:cs="Times New Roman"/>
          <w:lang w:val="ru-RU"/>
        </w:rPr>
        <w:t>развернуто и аргументировано высказал свою точку зрения, сформулировал самостоятельные выводы.</w:t>
      </w:r>
    </w:p>
    <w:p w:rsidR="00A73BB0" w:rsidRPr="00A73BB0" w:rsidRDefault="00A73BB0" w:rsidP="00A73BB0">
      <w:pPr>
        <w:keepNext/>
        <w:keepLines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- оценка «удовлетворительно» ставится, если студент фрагментарно усвоил материал, недостаточно развернуто раскрыл поставленные в теме  задачи не сформулировал самостоятельные выводы, допустил ошибки при ответе на вопрос.</w:t>
      </w:r>
    </w:p>
    <w:p w:rsidR="00A73BB0" w:rsidRPr="00A73BB0" w:rsidRDefault="00A73BB0" w:rsidP="00A73BB0">
      <w:pPr>
        <w:keepNext/>
        <w:keepLines/>
        <w:jc w:val="both"/>
        <w:textAlignment w:val="baseline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- оценка «неудовлетворительно» ставится, если студент не выполнил работу или выполнил с грубыми ошибками, не в соответствии с темой.</w:t>
      </w:r>
    </w:p>
    <w:p w:rsidR="00A73BB0" w:rsidRPr="00A73BB0" w:rsidRDefault="00A73BB0" w:rsidP="00A73BB0">
      <w:pPr>
        <w:pStyle w:val="1"/>
        <w:spacing w:before="0"/>
        <w:ind w:firstLine="709"/>
        <w:jc w:val="both"/>
        <w:rPr>
          <w:rFonts w:ascii="Times New Roman" w:eastAsia="Calibri" w:hAnsi="Times New Roman" w:cs="Times New Roman"/>
          <w:color w:val="000000"/>
          <w:sz w:val="22"/>
          <w:szCs w:val="22"/>
        </w:rPr>
      </w:pPr>
      <w:bookmarkStart w:id="4" w:name="_Toc480487764"/>
    </w:p>
    <w:p w:rsidR="00A73BB0" w:rsidRPr="00A73BB0" w:rsidRDefault="00A73BB0" w:rsidP="00A73BB0">
      <w:pPr>
        <w:pStyle w:val="1"/>
        <w:spacing w:before="0"/>
        <w:ind w:firstLine="709"/>
        <w:jc w:val="both"/>
        <w:rPr>
          <w:rFonts w:ascii="Times New Roman" w:eastAsia="Calibri" w:hAnsi="Times New Roman" w:cs="Times New Roman"/>
          <w:color w:val="000000"/>
          <w:sz w:val="22"/>
          <w:szCs w:val="22"/>
        </w:rPr>
      </w:pPr>
      <w:r w:rsidRPr="00A73BB0">
        <w:rPr>
          <w:rFonts w:ascii="Times New Roman" w:eastAsia="Calibri" w:hAnsi="Times New Roman" w:cs="Times New Roman"/>
          <w:color w:val="000000"/>
          <w:sz w:val="22"/>
          <w:szCs w:val="22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A73BB0" w:rsidRPr="00A73BB0" w:rsidRDefault="00A73BB0" w:rsidP="00A73BB0">
      <w:pPr>
        <w:keepNext/>
        <w:ind w:firstLine="709"/>
        <w:jc w:val="both"/>
        <w:rPr>
          <w:rFonts w:ascii="Times New Roman" w:eastAsia="Calibri" w:hAnsi="Times New Roman" w:cs="Times New Roman"/>
          <w:color w:val="000000"/>
          <w:lang w:val="ru-RU"/>
        </w:rPr>
      </w:pPr>
      <w:r w:rsidRPr="00A73BB0">
        <w:rPr>
          <w:rFonts w:ascii="Times New Roman" w:hAnsi="Times New Roman" w:cs="Times New Roman"/>
          <w:color w:val="000000"/>
          <w:lang w:val="ru-RU"/>
        </w:rPr>
        <w:t>Процедуры оценивания включают в себя текущий контроль и промежуточную аттестацию.</w:t>
      </w:r>
    </w:p>
    <w:p w:rsidR="00A73BB0" w:rsidRPr="00A73BB0" w:rsidRDefault="00A73BB0" w:rsidP="00A73BB0">
      <w:pPr>
        <w:keepNext/>
        <w:ind w:firstLine="709"/>
        <w:jc w:val="both"/>
        <w:rPr>
          <w:rFonts w:ascii="Times New Roman" w:hAnsi="Times New Roman" w:cs="Times New Roman"/>
          <w:color w:val="000000"/>
          <w:lang w:val="ru-RU"/>
        </w:rPr>
      </w:pPr>
      <w:r w:rsidRPr="00A73BB0">
        <w:rPr>
          <w:rFonts w:ascii="Times New Roman" w:hAnsi="Times New Roman" w:cs="Times New Roman"/>
          <w:b/>
          <w:color w:val="000000"/>
          <w:lang w:val="ru-RU"/>
        </w:rPr>
        <w:t xml:space="preserve">Текущий контроль </w:t>
      </w:r>
      <w:r w:rsidRPr="00A73BB0">
        <w:rPr>
          <w:rFonts w:ascii="Times New Roman" w:hAnsi="Times New Roman" w:cs="Times New Roman"/>
          <w:color w:val="000000"/>
          <w:lang w:val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A73BB0" w:rsidRPr="00A73BB0" w:rsidRDefault="00A73BB0" w:rsidP="00A73BB0">
      <w:pPr>
        <w:keepNext/>
        <w:ind w:firstLine="709"/>
        <w:jc w:val="both"/>
        <w:rPr>
          <w:rFonts w:ascii="Times New Roman" w:hAnsi="Times New Roman" w:cs="Times New Roman"/>
          <w:color w:val="000000"/>
          <w:lang w:val="ru-RU"/>
        </w:rPr>
      </w:pPr>
      <w:r w:rsidRPr="00A73BB0">
        <w:rPr>
          <w:rFonts w:ascii="Times New Roman" w:hAnsi="Times New Roman" w:cs="Times New Roman"/>
          <w:b/>
          <w:color w:val="000000"/>
          <w:lang w:val="ru-RU"/>
        </w:rPr>
        <w:t>Промежуточная аттестация</w:t>
      </w:r>
      <w:r w:rsidRPr="00A73BB0">
        <w:rPr>
          <w:rFonts w:ascii="Times New Roman" w:hAnsi="Times New Roman" w:cs="Times New Roman"/>
          <w:color w:val="000000"/>
          <w:lang w:val="ru-RU"/>
        </w:rPr>
        <w:t xml:space="preserve"> проводится в форме зачета. </w:t>
      </w:r>
    </w:p>
    <w:p w:rsidR="00A73BB0" w:rsidRPr="00A73BB0" w:rsidRDefault="00A73BB0" w:rsidP="00A73BB0">
      <w:pPr>
        <w:shd w:val="clear" w:color="auto" w:fill="FFFFFF"/>
        <w:ind w:firstLine="709"/>
        <w:jc w:val="both"/>
        <w:rPr>
          <w:rFonts w:ascii="Times New Roman" w:hAnsi="Times New Roman" w:cs="Times New Roman"/>
          <w:color w:val="000000"/>
          <w:lang w:val="ru-RU"/>
        </w:rPr>
      </w:pPr>
      <w:r w:rsidRPr="00A73BB0">
        <w:rPr>
          <w:rFonts w:ascii="Times New Roman" w:hAnsi="Times New Roman" w:cs="Times New Roman"/>
          <w:color w:val="000000"/>
          <w:lang w:val="ru-RU"/>
        </w:rPr>
        <w:t xml:space="preserve">Зачет проводится по окончании теоретического обучения до начала экзаменационной сессии в устном виде.  Количество вопросов в зачетном задании – 2. </w:t>
      </w:r>
    </w:p>
    <w:p w:rsidR="00A73BB0" w:rsidRPr="00A73BB0" w:rsidRDefault="00A73BB0" w:rsidP="00A73BB0">
      <w:pPr>
        <w:shd w:val="clear" w:color="auto" w:fill="FFFFFF"/>
        <w:ind w:firstLine="709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color w:val="000000"/>
          <w:lang w:val="ru-RU"/>
        </w:rPr>
        <w:t xml:space="preserve"> </w:t>
      </w:r>
      <w:r w:rsidRPr="00A73BB0">
        <w:rPr>
          <w:rFonts w:ascii="Times New Roman" w:hAnsi="Times New Roman" w:cs="Times New Roman"/>
          <w:lang w:val="ru-RU"/>
        </w:rPr>
        <w:t>Каждому обучающемуся, допущенному к процедуре, при предъявлении зачетной книжки выдается билет.</w:t>
      </w:r>
    </w:p>
    <w:p w:rsidR="00A73BB0" w:rsidRPr="00A73BB0" w:rsidRDefault="00A73BB0" w:rsidP="00A73BB0">
      <w:pPr>
        <w:shd w:val="clear" w:color="auto" w:fill="FFFFFF"/>
        <w:ind w:firstLine="709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 xml:space="preserve"> После получения билета и подготовки ответов обучающийся должен в меру имеющихся знаний, умений, навыков, сформированности компетенции дать развернутые ответы на поставленные в задании вопросы, решить задачи в установленное преподавателем время.</w:t>
      </w:r>
    </w:p>
    <w:p w:rsidR="00A73BB0" w:rsidRPr="00A73BB0" w:rsidRDefault="00A73BB0" w:rsidP="00A73BB0">
      <w:pPr>
        <w:shd w:val="clear" w:color="auto" w:fill="FFFFFF"/>
        <w:ind w:firstLine="709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 xml:space="preserve"> Продолжительность проведения процедуры определяется преподавателем самостоятельно, исходя из сложности индивидуальных заданий, количества вопросов, объема оцениваемого учебного материала, общей трудоемкости изучаемой дисциплины (модуля) и других факторов. При этом продолжительность проведения процедуры не должна, как правило, превышать двух академических часов.</w:t>
      </w:r>
    </w:p>
    <w:p w:rsidR="00A73BB0" w:rsidRPr="00A73BB0" w:rsidRDefault="00A73BB0" w:rsidP="00A73BB0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Результаты проведения процедуры проверяются преподавателем и оцениваются по балльно-рейтинговой системе в 100-балльной шкале:</w:t>
      </w:r>
    </w:p>
    <w:p w:rsidR="00A73BB0" w:rsidRPr="00A73BB0" w:rsidRDefault="00A73BB0" w:rsidP="00A73BB0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50-100 баллов (зачет)</w:t>
      </w:r>
    </w:p>
    <w:p w:rsidR="00A73BB0" w:rsidRPr="00A73BB0" w:rsidRDefault="00A73BB0" w:rsidP="00A73BB0">
      <w:pPr>
        <w:keepNext/>
        <w:ind w:firstLine="708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0-49 баллов (незачет)</w:t>
      </w:r>
    </w:p>
    <w:p w:rsidR="00A73BB0" w:rsidRPr="00A73BB0" w:rsidRDefault="00A73BB0" w:rsidP="00A73BB0">
      <w:pPr>
        <w:shd w:val="clear" w:color="auto" w:fill="FFFFFF"/>
        <w:ind w:firstLine="709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Результаты проведения процедуры в обязательном порядке проставляются преподавателем в зачетные книжки обучающихся и зачётные ведомости, либо в зачетные карточки (для студентов, проходящих процедуру в соответствии с индивидуальным графиком) и представляются в деканат факультета, за которым закреплена образовательная программа.</w:t>
      </w:r>
    </w:p>
    <w:p w:rsidR="00A73BB0" w:rsidRPr="00A73BB0" w:rsidRDefault="00A73BB0" w:rsidP="00A73BB0">
      <w:pPr>
        <w:shd w:val="clear" w:color="auto" w:fill="FFFFFF"/>
        <w:ind w:firstLine="709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 результатам проведения процедуры оценивания преподавателем делается вывод о результатах промежуточной аттестации по дисциплине.</w:t>
      </w:r>
    </w:p>
    <w:p w:rsidR="00A73BB0" w:rsidRPr="00A73BB0" w:rsidRDefault="00A73BB0" w:rsidP="00A73BB0">
      <w:pPr>
        <w:shd w:val="clear" w:color="auto" w:fill="FFFFFF"/>
        <w:ind w:firstLine="709"/>
        <w:jc w:val="both"/>
        <w:rPr>
          <w:rFonts w:ascii="Times New Roman" w:hAnsi="Times New Roman" w:cs="Times New Roman"/>
          <w:lang w:val="ru-RU"/>
        </w:rPr>
      </w:pPr>
      <w:r w:rsidRPr="00A73BB0">
        <w:rPr>
          <w:rFonts w:ascii="Times New Roman" w:hAnsi="Times New Roman" w:cs="Times New Roman"/>
          <w:lang w:val="ru-RU"/>
        </w:rPr>
        <w:t>По результатам проведения процедуры оценивания обучающиеся, показавшие неудовлетворительные результаты считаются имеющими академическую задолженность, которую обязаны ликвидировать в соответствии с составляемым индивидуальным графиком. В случае, если обучающийся своевременно не ликвидировал имеющуюся академическую задолженность он подлежит отчислению из вуза, как не справившийся с образовательной программой.</w:t>
      </w:r>
    </w:p>
    <w:p w:rsidR="00A73BB0" w:rsidRDefault="00A73BB0">
      <w:pPr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br w:type="page"/>
      </w:r>
    </w:p>
    <w:p w:rsidR="00AA281C" w:rsidRDefault="00AA281C" w:rsidP="00AA281C">
      <w:pPr>
        <w:widowControl w:val="0"/>
        <w:jc w:val="right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695450" y="361950"/>
            <wp:positionH relativeFrom="margin">
              <wp:align>center</wp:align>
            </wp:positionH>
            <wp:positionV relativeFrom="margin">
              <wp:align>top</wp:align>
            </wp:positionV>
            <wp:extent cx="5507355" cy="760158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0001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7355" cy="7601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ru-RU"/>
        </w:rPr>
        <w:br w:type="page"/>
      </w:r>
    </w:p>
    <w:p w:rsidR="00434731" w:rsidRPr="00A72891" w:rsidRDefault="00434731" w:rsidP="00AA281C">
      <w:pPr>
        <w:widowControl w:val="0"/>
        <w:jc w:val="right"/>
        <w:rPr>
          <w:rFonts w:ascii="Times New Roman" w:hAnsi="Times New Roman" w:cs="Times New Roman"/>
          <w:lang w:val="ru-RU"/>
        </w:rPr>
      </w:pPr>
      <w:r w:rsidRPr="00434731">
        <w:rPr>
          <w:lang w:val="ru-RU"/>
        </w:rPr>
        <w:lastRenderedPageBreak/>
        <w:t xml:space="preserve">                                                                                                             </w:t>
      </w:r>
    </w:p>
    <w:p w:rsidR="00434731" w:rsidRPr="00434731" w:rsidRDefault="00434731" w:rsidP="00434731">
      <w:pPr>
        <w:pStyle w:val="a5"/>
        <w:widowControl w:val="0"/>
        <w:spacing w:after="360"/>
        <w:ind w:left="0"/>
        <w:jc w:val="center"/>
      </w:pP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</w:pPr>
      <w:r w:rsidRPr="00434731">
        <w:t xml:space="preserve">Методические  указания  по  освоению  дисциплины  </w:t>
      </w:r>
      <w:r w:rsidRPr="00434731">
        <w:rPr>
          <w:u w:val="single"/>
        </w:rPr>
        <w:t>«Прокурорский надзор»</w:t>
      </w:r>
      <w:r w:rsidRPr="00434731">
        <w:t xml:space="preserve"> адресованы  студентам  </w:t>
      </w:r>
      <w:r w:rsidRPr="00434731">
        <w:rPr>
          <w:color w:val="000000"/>
        </w:rPr>
        <w:t xml:space="preserve">очной </w:t>
      </w:r>
      <w:r w:rsidRPr="00434731">
        <w:t xml:space="preserve">формы обучения.  </w:t>
      </w:r>
    </w:p>
    <w:p w:rsidR="00434731" w:rsidRPr="00434731" w:rsidRDefault="00434731" w:rsidP="00434731">
      <w:pPr>
        <w:widowControl w:val="0"/>
        <w:shd w:val="clear" w:color="auto" w:fill="FFFFFF"/>
        <w:jc w:val="both"/>
        <w:rPr>
          <w:rFonts w:ascii="Times New Roman" w:hAnsi="Times New Roman" w:cs="Times New Roman"/>
          <w:lang w:val="ru-RU"/>
        </w:rPr>
      </w:pPr>
      <w:r w:rsidRPr="00434731">
        <w:rPr>
          <w:rFonts w:ascii="Times New Roman" w:hAnsi="Times New Roman" w:cs="Times New Roman"/>
          <w:sz w:val="24"/>
          <w:szCs w:val="24"/>
          <w:lang w:val="ru-RU"/>
        </w:rPr>
        <w:t>Учебным планом предусмотрены следующие виды занятий: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t>- лекции;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t>- практические занятия;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t>- самостоятельная работа студента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</w:pPr>
      <w:r w:rsidRPr="00434731">
        <w:t xml:space="preserve">В ходе лекционных занятий рассматриваются все темы программы, преподаватель излагает и разъясняет основные, наиболее сложные понятия темы, а также связанные с ней теоретические и практические проблемы, дает рекомендации на семинарское занятие и указания на самостоятельную работу, даются  рекомендации для самостоятельной работы и подготовке к практическим занятиям. </w:t>
      </w:r>
    </w:p>
    <w:p w:rsidR="00434731" w:rsidRPr="00434731" w:rsidRDefault="00434731" w:rsidP="00434731">
      <w:pPr>
        <w:pStyle w:val="21"/>
        <w:spacing w:after="0" w:line="240" w:lineRule="auto"/>
        <w:ind w:firstLine="709"/>
        <w:jc w:val="both"/>
        <w:rPr>
          <w:rFonts w:ascii="Times New Roman" w:hAnsi="Times New Roman" w:cs="Times New Roman"/>
          <w:lang w:val="ru-RU"/>
        </w:rPr>
      </w:pPr>
      <w:r w:rsidRPr="00434731">
        <w:rPr>
          <w:rFonts w:ascii="Times New Roman" w:hAnsi="Times New Roman" w:cs="Times New Roman"/>
          <w:lang w:val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навыки, изучаются наиболее важные тем учебной дисциплины. Они служат для закрепления изученного материала, развития умений и навыков подготовки докладов, рефератов, приобретения опыта устных публичных выступлений, ведения дискуссии, аргументации и защиты выдвигаемых положений, а также для контроля преподавателем степени подготовленности студентов по изучаемой дисциплине.</w:t>
      </w:r>
    </w:p>
    <w:p w:rsidR="00434731" w:rsidRPr="00434731" w:rsidRDefault="00434731" w:rsidP="00434731">
      <w:pPr>
        <w:pStyle w:val="21"/>
        <w:spacing w:after="0" w:line="240" w:lineRule="auto"/>
        <w:ind w:firstLine="709"/>
        <w:jc w:val="both"/>
        <w:rPr>
          <w:rFonts w:ascii="Times New Roman" w:hAnsi="Times New Roman" w:cs="Times New Roman"/>
          <w:lang w:val="ru-RU"/>
        </w:rPr>
      </w:pPr>
      <w:r w:rsidRPr="00434731">
        <w:rPr>
          <w:rFonts w:ascii="Times New Roman" w:hAnsi="Times New Roman" w:cs="Times New Roman"/>
          <w:lang w:val="ru-RU"/>
        </w:rPr>
        <w:t>Семинар предполагает свободный обмен мнениями по избранной тематике. Он начинается со вступительного слова преподавателя, формулирующего цель занятия и характеризующего его основную проблематику. Затем, как правило, заслушиваются сообщения студентов. Обсуждение сообщения совмещается с рассмотрением намеченных вопросов. Сообщения, предполагающие анализ публикаций по отдельным вопросам семинара, заслушиваются обычно в середине занятия. Поощряется выдвижение и обсуждение альтернативных мнений. В заключительном слове преподаватель подводит итоги обсуждения и объявляет оценки выступавшим студентам. В целях контроля подготовленности студентов и привития им навыков краткого письменного изложения своих мыслей преподаватель в ходе семинарских занятий может осуществлять текущий контроль знаний в виде тестовых заданий.</w:t>
      </w:r>
    </w:p>
    <w:p w:rsidR="00434731" w:rsidRPr="00434731" w:rsidRDefault="00434731" w:rsidP="00434731">
      <w:pPr>
        <w:pStyle w:val="21"/>
        <w:spacing w:after="0" w:line="240" w:lineRule="auto"/>
        <w:ind w:firstLine="709"/>
        <w:jc w:val="both"/>
        <w:rPr>
          <w:rFonts w:ascii="Times New Roman" w:hAnsi="Times New Roman" w:cs="Times New Roman"/>
          <w:lang w:val="ru-RU"/>
        </w:rPr>
      </w:pPr>
      <w:r w:rsidRPr="00434731">
        <w:rPr>
          <w:rFonts w:ascii="Times New Roman" w:hAnsi="Times New Roman" w:cs="Times New Roman"/>
          <w:lang w:val="ru-RU"/>
        </w:rPr>
        <w:t>При подготовке к семинару студенты имеют возможность воспользоваться консультациями преподавателя. Кроме указанных тем студенты вправе, по согласованию с преподавателем, избирать и другие интересующие их темы.</w:t>
      </w:r>
    </w:p>
    <w:p w:rsidR="00434731" w:rsidRPr="00434731" w:rsidRDefault="00434731" w:rsidP="00434731">
      <w:pPr>
        <w:pStyle w:val="21"/>
        <w:spacing w:after="0" w:line="240" w:lineRule="auto"/>
        <w:ind w:firstLine="709"/>
        <w:jc w:val="both"/>
        <w:rPr>
          <w:rFonts w:ascii="Times New Roman" w:hAnsi="Times New Roman" w:cs="Times New Roman"/>
          <w:lang w:val="ru-RU"/>
        </w:rPr>
      </w:pPr>
      <w:r w:rsidRPr="00434731">
        <w:rPr>
          <w:rFonts w:ascii="Times New Roman" w:hAnsi="Times New Roman" w:cs="Times New Roman"/>
          <w:lang w:val="ru-RU"/>
        </w:rPr>
        <w:t>Качество учебной работы студентов преподаватель оценивает в конце семинара, выставляя в рабочий журнал текущие оценки. Студент имеет право ознакомиться с ними.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t xml:space="preserve">При подготовке к практическим занятиям каждый студент должен:  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t xml:space="preserve">– изучить рекомендованную учебную литературу;  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t xml:space="preserve">– изучить конспекты лекций;  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t xml:space="preserve">– подготовить ответы на все вопросы по изучаемой теме;  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t xml:space="preserve">По согласованию с  преподавателем  студент  может 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t xml:space="preserve">Вопросы, не  рассмотренные  на  лекциях  и  практических занятиях, должны  быть  изучены  студентами  в  ходе  самостоятельной  работы. </w:t>
      </w:r>
      <w:r w:rsidRPr="00434731">
        <w:rPr>
          <w:color w:val="000000"/>
        </w:rPr>
        <w:t xml:space="preserve">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t xml:space="preserve">- интерактивная доска для подготовки и проведения лекционных и семинарских занятий;  </w:t>
      </w:r>
    </w:p>
    <w:p w:rsidR="00434731" w:rsidRPr="00434731" w:rsidRDefault="00434731" w:rsidP="00434731">
      <w:pPr>
        <w:pStyle w:val="a5"/>
        <w:widowControl w:val="0"/>
        <w:spacing w:after="0"/>
        <w:ind w:left="0" w:firstLine="708"/>
        <w:jc w:val="both"/>
        <w:rPr>
          <w:color w:val="000000"/>
        </w:rPr>
      </w:pPr>
      <w:r w:rsidRPr="00434731">
        <w:rPr>
          <w:color w:val="000000"/>
        </w:rPr>
        <w:lastRenderedPageBreak/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434731">
          <w:rPr>
            <w:rStyle w:val="a7"/>
            <w:color w:val="000000"/>
          </w:rPr>
          <w:t>http://library.rsue.ru/</w:t>
        </w:r>
      </w:hyperlink>
      <w:r w:rsidRPr="00434731">
        <w:rPr>
          <w:color w:val="000000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sectPr w:rsidR="00434731" w:rsidRPr="00434731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37ECBAB0"/>
    <w:lvl w:ilvl="0">
      <w:numFmt w:val="decimal"/>
      <w:lvlText w:val="*"/>
      <w:lvlJc w:val="left"/>
    </w:lvl>
  </w:abstractNum>
  <w:abstractNum w:abstractNumId="1">
    <w:nsid w:val="50091D62"/>
    <w:multiLevelType w:val="hybridMultilevel"/>
    <w:tmpl w:val="E5B297F8"/>
    <w:lvl w:ilvl="0" w:tplc="BCE2DD3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60057744"/>
    <w:multiLevelType w:val="hybridMultilevel"/>
    <w:tmpl w:val="68249B8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  <w:lvlOverride w:ilvl="0">
      <w:lvl w:ilvl="0">
        <w:numFmt w:val="bullet"/>
        <w:lvlText w:val="-"/>
        <w:legacy w:legacy="1" w:legacySpace="0" w:legacyIndent="149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numFmt w:val="bullet"/>
        <w:lvlText w:val="-"/>
        <w:legacy w:legacy="1" w:legacySpace="0" w:legacyIndent="149"/>
        <w:lvlJc w:val="left"/>
        <w:rPr>
          <w:rFonts w:ascii="Courier New" w:hAnsi="Courier New" w:cs="Courier New" w:hint="default"/>
        </w:rPr>
      </w:lvl>
    </w:lvlOverride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94B52"/>
    <w:rsid w:val="001F0BC7"/>
    <w:rsid w:val="002D5B30"/>
    <w:rsid w:val="004302C2"/>
    <w:rsid w:val="00434731"/>
    <w:rsid w:val="006E1E59"/>
    <w:rsid w:val="00A72891"/>
    <w:rsid w:val="00A73BB0"/>
    <w:rsid w:val="00AA281C"/>
    <w:rsid w:val="00B011D3"/>
    <w:rsid w:val="00BF06FE"/>
    <w:rsid w:val="00C26878"/>
    <w:rsid w:val="00D02C7A"/>
    <w:rsid w:val="00D31453"/>
    <w:rsid w:val="00E209E2"/>
    <w:rsid w:val="00F32695"/>
    <w:rsid w:val="00F3645C"/>
    <w:rsid w:val="00F36B68"/>
    <w:rsid w:val="00F81B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uiPriority="9" w:qFormat="1"/>
    <w:lsdException w:name="heading 4" w:uiPriority="9" w:qFormat="1"/>
    <w:lsdException w:name="heading 5" w:uiPriority="9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A73BB0"/>
    <w:pPr>
      <w:keepNext/>
      <w:keepLines/>
      <w:spacing w:before="480" w:after="0" w:line="240" w:lineRule="auto"/>
      <w:outlineLvl w:val="0"/>
    </w:pPr>
    <w:rPr>
      <w:rFonts w:ascii="Cambria" w:eastAsia="Times New Roman" w:hAnsi="Cambria" w:cs="Cambria"/>
      <w:b/>
      <w:bCs/>
      <w:color w:val="365F91"/>
      <w:sz w:val="28"/>
      <w:szCs w:val="28"/>
      <w:lang w:val="ru-RU" w:eastAsia="ru-RU"/>
    </w:rPr>
  </w:style>
  <w:style w:type="paragraph" w:styleId="2">
    <w:name w:val="heading 2"/>
    <w:basedOn w:val="a"/>
    <w:next w:val="a"/>
    <w:link w:val="20"/>
    <w:uiPriority w:val="99"/>
    <w:qFormat/>
    <w:rsid w:val="00A73BB0"/>
    <w:pPr>
      <w:keepNext/>
      <w:keepLines/>
      <w:spacing w:before="200" w:after="0" w:line="240" w:lineRule="auto"/>
      <w:outlineLvl w:val="1"/>
    </w:pPr>
    <w:rPr>
      <w:rFonts w:ascii="Cambria" w:eastAsia="Times New Roman" w:hAnsi="Cambria" w:cs="Cambria"/>
      <w:b/>
      <w:bCs/>
      <w:color w:val="4F81BD"/>
      <w:sz w:val="26"/>
      <w:szCs w:val="26"/>
      <w:lang w:val="ru-RU" w:eastAsia="ru-RU"/>
    </w:rPr>
  </w:style>
  <w:style w:type="paragraph" w:styleId="6">
    <w:name w:val="heading 6"/>
    <w:basedOn w:val="a"/>
    <w:next w:val="a"/>
    <w:link w:val="60"/>
    <w:uiPriority w:val="99"/>
    <w:qFormat/>
    <w:rsid w:val="00A73BB0"/>
    <w:pPr>
      <w:keepNext/>
      <w:keepLines/>
      <w:spacing w:before="200" w:after="0" w:line="240" w:lineRule="auto"/>
      <w:outlineLvl w:val="5"/>
    </w:pPr>
    <w:rPr>
      <w:rFonts w:ascii="Cambria" w:eastAsia="Times New Roman" w:hAnsi="Cambria" w:cs="Cambria"/>
      <w:i/>
      <w:iCs/>
      <w:color w:val="243F60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011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011D3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9"/>
    <w:rsid w:val="00A73BB0"/>
    <w:rPr>
      <w:rFonts w:ascii="Cambria" w:eastAsia="Times New Roman" w:hAnsi="Cambria" w:cs="Cambria"/>
      <w:b/>
      <w:bCs/>
      <w:color w:val="365F91"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uiPriority w:val="99"/>
    <w:rsid w:val="00A73BB0"/>
    <w:rPr>
      <w:rFonts w:ascii="Cambria" w:eastAsia="Times New Roman" w:hAnsi="Cambria" w:cs="Cambria"/>
      <w:b/>
      <w:bCs/>
      <w:color w:val="4F81BD"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9"/>
    <w:rsid w:val="00A73BB0"/>
    <w:rPr>
      <w:rFonts w:ascii="Cambria" w:eastAsia="Times New Roman" w:hAnsi="Cambria" w:cs="Cambria"/>
      <w:i/>
      <w:iCs/>
      <w:color w:val="243F60"/>
      <w:sz w:val="24"/>
      <w:szCs w:val="24"/>
      <w:lang w:val="ru-RU" w:eastAsia="ru-RU"/>
    </w:rPr>
  </w:style>
  <w:style w:type="paragraph" w:styleId="a5">
    <w:name w:val="Body Text Indent"/>
    <w:basedOn w:val="a"/>
    <w:link w:val="a6"/>
    <w:uiPriority w:val="99"/>
    <w:rsid w:val="00A73BB0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6">
    <w:name w:val="Основной текст с отступом Знак"/>
    <w:basedOn w:val="a0"/>
    <w:link w:val="a5"/>
    <w:uiPriority w:val="99"/>
    <w:rsid w:val="00A73BB0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1">
    <w:name w:val="toc 1"/>
    <w:basedOn w:val="a"/>
    <w:next w:val="a"/>
    <w:autoRedefine/>
    <w:uiPriority w:val="99"/>
    <w:semiHidden/>
    <w:rsid w:val="00A73BB0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7">
    <w:name w:val="Hyperlink"/>
    <w:basedOn w:val="a0"/>
    <w:uiPriority w:val="99"/>
    <w:rsid w:val="00A73BB0"/>
    <w:rPr>
      <w:color w:val="0000FF"/>
      <w:u w:val="single"/>
    </w:rPr>
  </w:style>
  <w:style w:type="paragraph" w:styleId="a8">
    <w:name w:val="Body Text"/>
    <w:basedOn w:val="a"/>
    <w:link w:val="a9"/>
    <w:uiPriority w:val="99"/>
    <w:semiHidden/>
    <w:rsid w:val="00A73BB0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9">
    <w:name w:val="Основной текст Знак"/>
    <w:basedOn w:val="a0"/>
    <w:link w:val="a8"/>
    <w:uiPriority w:val="99"/>
    <w:semiHidden/>
    <w:rsid w:val="00A73BB0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21">
    <w:name w:val="Body Text 2"/>
    <w:basedOn w:val="a"/>
    <w:link w:val="22"/>
    <w:uiPriority w:val="99"/>
    <w:semiHidden/>
    <w:unhideWhenUsed/>
    <w:rsid w:val="00434731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434731"/>
  </w:style>
  <w:style w:type="paragraph" w:customStyle="1" w:styleId="12">
    <w:name w:val="заголовок 1"/>
    <w:basedOn w:val="a"/>
    <w:next w:val="a"/>
    <w:uiPriority w:val="99"/>
    <w:rsid w:val="00434731"/>
    <w:pPr>
      <w:keepNext/>
      <w:spacing w:after="0" w:line="240" w:lineRule="auto"/>
      <w:jc w:val="center"/>
    </w:pPr>
    <w:rPr>
      <w:rFonts w:ascii="TimesET" w:eastAsia="Calibri" w:hAnsi="TimesET" w:cs="TimesET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bmp"/><Relationship Id="rId3" Type="http://schemas.microsoft.com/office/2007/relationships/stylesWithEffects" Target="stylesWithEffects.xml"/><Relationship Id="rId7" Type="http://schemas.openxmlformats.org/officeDocument/2006/relationships/image" Target="media/image2.bmp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bmp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bm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30</Pages>
  <Words>9510</Words>
  <Characters>54208</Characters>
  <Application>Microsoft Office Word</Application>
  <DocSecurity>0</DocSecurity>
  <Lines>451</Lines>
  <Paragraphs>127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Worksheets</vt:lpstr>
      </vt:variant>
      <vt:variant>
        <vt:i4>2</vt:i4>
      </vt:variant>
    </vt:vector>
  </HeadingPairs>
  <TitlesOfParts>
    <vt:vector size="2" baseType="lpstr">
      <vt:lpstr>2018-2019_oz40_03_01_01_1_plx_Прокурорский надзор</vt:lpstr>
      <vt:lpstr>Лист1</vt:lpstr>
    </vt:vector>
  </TitlesOfParts>
  <Company/>
  <LinksUpToDate>false</LinksUpToDate>
  <CharactersWithSpaces>63591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2018-2019_oz40_03_01_01_1_plx_Прокурорский надзор</dc:title>
  <dc:creator>FastReport.NET</dc:creator>
  <cp:lastModifiedBy>Л. А. Бушмакина</cp:lastModifiedBy>
  <cp:revision>18</cp:revision>
  <cp:lastPrinted>2018-09-27T14:33:00Z</cp:lastPrinted>
  <dcterms:created xsi:type="dcterms:W3CDTF">2018-09-21T09:26:00Z</dcterms:created>
  <dcterms:modified xsi:type="dcterms:W3CDTF">2018-11-09T08:30:00Z</dcterms:modified>
</cp:coreProperties>
</file>