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E3B" w:rsidRDefault="00FD7E3B">
      <w:pPr>
        <w:rPr>
          <w:sz w:val="0"/>
          <w:szCs w:val="0"/>
        </w:rPr>
      </w:pPr>
      <w:r>
        <w:rPr>
          <w:noProof/>
        </w:rPr>
        <w:drawing>
          <wp:inline distT="0" distB="0" distL="0" distR="0" wp14:anchorId="26D79B63" wp14:editId="3870EC39">
            <wp:extent cx="6480810" cy="8902149"/>
            <wp:effectExtent l="0" t="0" r="0" b="0"/>
            <wp:docPr id="2" name="Рисунок 2" descr="\\Fileserver.rseu.ru\free$\423 кафедра ФМиФР\Вика Скрипова\РАЗМЕЩЕНИЕ\06.10.2018\РПД\Оч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06.10.2018\РПД\Очка\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149"/>
                    </a:xfrm>
                    <a:prstGeom prst="rect">
                      <a:avLst/>
                    </a:prstGeom>
                    <a:noFill/>
                    <a:ln>
                      <a:noFill/>
                    </a:ln>
                  </pic:spPr>
                </pic:pic>
              </a:graphicData>
            </a:graphic>
          </wp:inline>
        </w:drawing>
      </w:r>
      <w:r>
        <w:rPr>
          <w:sz w:val="0"/>
          <w:szCs w:val="0"/>
        </w:rPr>
        <w:br w:type="page"/>
      </w:r>
    </w:p>
    <w:p w:rsidR="00FF53EE" w:rsidRDefault="00FF53EE">
      <w:pPr>
        <w:rPr>
          <w:sz w:val="0"/>
          <w:szCs w:val="0"/>
        </w:rPr>
      </w:pPr>
    </w:p>
    <w:p w:rsidR="00FD7E3B" w:rsidRDefault="00FD7E3B">
      <w:r>
        <w:rPr>
          <w:noProof/>
        </w:rPr>
        <w:drawing>
          <wp:inline distT="0" distB="0" distL="0" distR="0">
            <wp:extent cx="6482715" cy="8912225"/>
            <wp:effectExtent l="0" t="0" r="0" b="3175"/>
            <wp:docPr id="1" name="Рисунок 1" descr="\\Fileserver.rseu.ru\free$\423 кафедра ФМиФР\Вика Скрипова\РАЗМЕЩЕНИЕ\06.10.2018\РПД\Заочка\2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06.10.2018\РПД\Заочка\2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22"/>
        <w:gridCol w:w="950"/>
        <w:gridCol w:w="896"/>
        <w:gridCol w:w="131"/>
        <w:gridCol w:w="621"/>
        <w:gridCol w:w="131"/>
        <w:gridCol w:w="783"/>
        <w:gridCol w:w="785"/>
        <w:gridCol w:w="2997"/>
        <w:gridCol w:w="381"/>
        <w:gridCol w:w="968"/>
        <w:gridCol w:w="908"/>
      </w:tblGrid>
      <w:tr w:rsidR="00FF53EE" w:rsidTr="00FD7E3B">
        <w:trPr>
          <w:trHeight w:hRule="exact" w:val="555"/>
        </w:trPr>
        <w:tc>
          <w:tcPr>
            <w:tcW w:w="132" w:type="dxa"/>
          </w:tcPr>
          <w:p w:rsidR="00FF53EE" w:rsidRDefault="00FF53EE"/>
        </w:tc>
        <w:tc>
          <w:tcPr>
            <w:tcW w:w="978" w:type="dxa"/>
          </w:tcPr>
          <w:p w:rsidR="00FF53EE" w:rsidRDefault="00FF53EE"/>
        </w:tc>
        <w:tc>
          <w:tcPr>
            <w:tcW w:w="944" w:type="dxa"/>
          </w:tcPr>
          <w:p w:rsidR="00FF53EE" w:rsidRDefault="00FF53EE"/>
        </w:tc>
        <w:tc>
          <w:tcPr>
            <w:tcW w:w="137" w:type="dxa"/>
          </w:tcPr>
          <w:p w:rsidR="00FF53EE" w:rsidRDefault="00FF53EE"/>
        </w:tc>
        <w:tc>
          <w:tcPr>
            <w:tcW w:w="665" w:type="dxa"/>
          </w:tcPr>
          <w:p w:rsidR="00FF53EE" w:rsidRDefault="00FF53EE"/>
        </w:tc>
        <w:tc>
          <w:tcPr>
            <w:tcW w:w="137" w:type="dxa"/>
          </w:tcPr>
          <w:p w:rsidR="00FF53EE" w:rsidRDefault="00FF53EE"/>
        </w:tc>
        <w:tc>
          <w:tcPr>
            <w:tcW w:w="817" w:type="dxa"/>
          </w:tcPr>
          <w:p w:rsidR="00FF53EE" w:rsidRDefault="00FF53EE"/>
        </w:tc>
        <w:tc>
          <w:tcPr>
            <w:tcW w:w="823" w:type="dxa"/>
          </w:tcPr>
          <w:p w:rsidR="00FF53EE" w:rsidRDefault="00FF53EE"/>
        </w:tc>
        <w:tc>
          <w:tcPr>
            <w:tcW w:w="3197" w:type="dxa"/>
          </w:tcPr>
          <w:p w:rsidR="00FF53EE" w:rsidRDefault="00FF53EE"/>
        </w:tc>
        <w:tc>
          <w:tcPr>
            <w:tcW w:w="403" w:type="dxa"/>
          </w:tcPr>
          <w:p w:rsidR="00FF53EE" w:rsidRDefault="00FF53EE"/>
        </w:tc>
        <w:tc>
          <w:tcPr>
            <w:tcW w:w="1050" w:type="dxa"/>
          </w:tcPr>
          <w:p w:rsidR="00FF53EE" w:rsidRDefault="00FF53EE"/>
        </w:tc>
        <w:tc>
          <w:tcPr>
            <w:tcW w:w="957" w:type="dxa"/>
            <w:shd w:val="clear" w:color="C0C0C0" w:fill="FFFFFF"/>
            <w:tcMar>
              <w:left w:w="34" w:type="dxa"/>
              <w:right w:w="34" w:type="dxa"/>
            </w:tcMar>
          </w:tcPr>
          <w:p w:rsidR="00FF53EE" w:rsidRDefault="00092A81">
            <w:pPr>
              <w:spacing w:after="0" w:line="240" w:lineRule="auto"/>
              <w:jc w:val="right"/>
              <w:rPr>
                <w:sz w:val="16"/>
                <w:szCs w:val="16"/>
              </w:rPr>
            </w:pPr>
            <w:r>
              <w:rPr>
                <w:rFonts w:ascii="Times New Roman" w:hAnsi="Times New Roman" w:cs="Times New Roman"/>
                <w:color w:val="C0C0C0"/>
                <w:sz w:val="16"/>
                <w:szCs w:val="16"/>
              </w:rPr>
              <w:t>стр. 3</w:t>
            </w:r>
          </w:p>
        </w:tc>
      </w:tr>
      <w:tr w:rsidR="00FF53EE" w:rsidTr="00FD7E3B">
        <w:trPr>
          <w:trHeight w:hRule="exact" w:val="138"/>
        </w:trPr>
        <w:tc>
          <w:tcPr>
            <w:tcW w:w="132" w:type="dxa"/>
          </w:tcPr>
          <w:p w:rsidR="00FF53EE" w:rsidRDefault="00FF53EE"/>
        </w:tc>
        <w:tc>
          <w:tcPr>
            <w:tcW w:w="978" w:type="dxa"/>
          </w:tcPr>
          <w:p w:rsidR="00FF53EE" w:rsidRDefault="00FF53EE"/>
        </w:tc>
        <w:tc>
          <w:tcPr>
            <w:tcW w:w="944" w:type="dxa"/>
          </w:tcPr>
          <w:p w:rsidR="00FF53EE" w:rsidRDefault="00FF53EE"/>
        </w:tc>
        <w:tc>
          <w:tcPr>
            <w:tcW w:w="137" w:type="dxa"/>
          </w:tcPr>
          <w:p w:rsidR="00FF53EE" w:rsidRDefault="00FF53EE"/>
        </w:tc>
        <w:tc>
          <w:tcPr>
            <w:tcW w:w="665" w:type="dxa"/>
          </w:tcPr>
          <w:p w:rsidR="00FF53EE" w:rsidRDefault="00FF53EE"/>
        </w:tc>
        <w:tc>
          <w:tcPr>
            <w:tcW w:w="137" w:type="dxa"/>
          </w:tcPr>
          <w:p w:rsidR="00FF53EE" w:rsidRDefault="00FF53EE"/>
        </w:tc>
        <w:tc>
          <w:tcPr>
            <w:tcW w:w="817" w:type="dxa"/>
          </w:tcPr>
          <w:p w:rsidR="00FF53EE" w:rsidRDefault="00FF53EE"/>
        </w:tc>
        <w:tc>
          <w:tcPr>
            <w:tcW w:w="823" w:type="dxa"/>
          </w:tcPr>
          <w:p w:rsidR="00FF53EE" w:rsidRDefault="00FF53EE"/>
        </w:tc>
        <w:tc>
          <w:tcPr>
            <w:tcW w:w="3197" w:type="dxa"/>
          </w:tcPr>
          <w:p w:rsidR="00FF53EE" w:rsidRDefault="00FF53EE"/>
        </w:tc>
        <w:tc>
          <w:tcPr>
            <w:tcW w:w="403" w:type="dxa"/>
          </w:tcPr>
          <w:p w:rsidR="00FF53EE" w:rsidRDefault="00FF53EE"/>
        </w:tc>
        <w:tc>
          <w:tcPr>
            <w:tcW w:w="1050" w:type="dxa"/>
          </w:tcPr>
          <w:p w:rsidR="00FF53EE" w:rsidRDefault="00FF53EE"/>
        </w:tc>
        <w:tc>
          <w:tcPr>
            <w:tcW w:w="957" w:type="dxa"/>
          </w:tcPr>
          <w:p w:rsidR="00FF53EE" w:rsidRDefault="00FF53EE"/>
        </w:tc>
      </w:tr>
      <w:tr w:rsidR="00FF53EE" w:rsidTr="00FD7E3B">
        <w:trPr>
          <w:trHeight w:hRule="exact" w:val="14"/>
        </w:trPr>
        <w:tc>
          <w:tcPr>
            <w:tcW w:w="10240" w:type="dxa"/>
            <w:gridSpan w:val="12"/>
            <w:tcBorders>
              <w:top w:val="single" w:sz="8" w:space="0" w:color="000000"/>
            </w:tcBorders>
            <w:shd w:val="clear" w:color="FFFFFF" w:fill="FFFFFF"/>
            <w:tcMar>
              <w:left w:w="4" w:type="dxa"/>
              <w:right w:w="4" w:type="dxa"/>
            </w:tcMar>
          </w:tcPr>
          <w:p w:rsidR="00FF53EE" w:rsidRDefault="00FF53EE"/>
        </w:tc>
      </w:tr>
      <w:tr w:rsidR="00FF53EE" w:rsidTr="00FD7E3B">
        <w:trPr>
          <w:trHeight w:hRule="exact" w:val="13"/>
        </w:trPr>
        <w:tc>
          <w:tcPr>
            <w:tcW w:w="132" w:type="dxa"/>
          </w:tcPr>
          <w:p w:rsidR="00FF53EE" w:rsidRDefault="00FF53EE"/>
        </w:tc>
        <w:tc>
          <w:tcPr>
            <w:tcW w:w="978" w:type="dxa"/>
          </w:tcPr>
          <w:p w:rsidR="00FF53EE" w:rsidRDefault="00FF53EE"/>
        </w:tc>
        <w:tc>
          <w:tcPr>
            <w:tcW w:w="944" w:type="dxa"/>
          </w:tcPr>
          <w:p w:rsidR="00FF53EE" w:rsidRDefault="00FF53EE"/>
        </w:tc>
        <w:tc>
          <w:tcPr>
            <w:tcW w:w="137" w:type="dxa"/>
          </w:tcPr>
          <w:p w:rsidR="00FF53EE" w:rsidRDefault="00FF53EE"/>
        </w:tc>
        <w:tc>
          <w:tcPr>
            <w:tcW w:w="665" w:type="dxa"/>
          </w:tcPr>
          <w:p w:rsidR="00FF53EE" w:rsidRDefault="00FF53EE"/>
        </w:tc>
        <w:tc>
          <w:tcPr>
            <w:tcW w:w="137" w:type="dxa"/>
          </w:tcPr>
          <w:p w:rsidR="00FF53EE" w:rsidRDefault="00FF53EE"/>
        </w:tc>
        <w:tc>
          <w:tcPr>
            <w:tcW w:w="817" w:type="dxa"/>
          </w:tcPr>
          <w:p w:rsidR="00FF53EE" w:rsidRDefault="00FF53EE"/>
        </w:tc>
        <w:tc>
          <w:tcPr>
            <w:tcW w:w="823" w:type="dxa"/>
          </w:tcPr>
          <w:p w:rsidR="00FF53EE" w:rsidRDefault="00FF53EE"/>
        </w:tc>
        <w:tc>
          <w:tcPr>
            <w:tcW w:w="3197" w:type="dxa"/>
          </w:tcPr>
          <w:p w:rsidR="00FF53EE" w:rsidRDefault="00FF53EE"/>
        </w:tc>
        <w:tc>
          <w:tcPr>
            <w:tcW w:w="403" w:type="dxa"/>
          </w:tcPr>
          <w:p w:rsidR="00FF53EE" w:rsidRDefault="00FF53EE"/>
        </w:tc>
        <w:tc>
          <w:tcPr>
            <w:tcW w:w="1050" w:type="dxa"/>
          </w:tcPr>
          <w:p w:rsidR="00FF53EE" w:rsidRDefault="00FF53EE"/>
        </w:tc>
        <w:tc>
          <w:tcPr>
            <w:tcW w:w="957" w:type="dxa"/>
          </w:tcPr>
          <w:p w:rsidR="00FF53EE" w:rsidRDefault="00FF53EE"/>
        </w:tc>
      </w:tr>
      <w:tr w:rsidR="00FF53EE" w:rsidTr="00FD7E3B">
        <w:trPr>
          <w:trHeight w:hRule="exact" w:val="14"/>
        </w:trPr>
        <w:tc>
          <w:tcPr>
            <w:tcW w:w="10240" w:type="dxa"/>
            <w:gridSpan w:val="12"/>
            <w:tcBorders>
              <w:top w:val="single" w:sz="8" w:space="0" w:color="000000"/>
            </w:tcBorders>
            <w:shd w:val="clear" w:color="FFFFFF" w:fill="FFFFFF"/>
            <w:tcMar>
              <w:left w:w="4" w:type="dxa"/>
              <w:right w:w="4" w:type="dxa"/>
            </w:tcMar>
          </w:tcPr>
          <w:p w:rsidR="00FF53EE" w:rsidRDefault="00FF53EE"/>
        </w:tc>
      </w:tr>
      <w:tr w:rsidR="00FF53EE" w:rsidTr="00FD7E3B">
        <w:trPr>
          <w:trHeight w:hRule="exact" w:val="96"/>
        </w:trPr>
        <w:tc>
          <w:tcPr>
            <w:tcW w:w="132" w:type="dxa"/>
          </w:tcPr>
          <w:p w:rsidR="00FF53EE" w:rsidRDefault="00FF53EE"/>
        </w:tc>
        <w:tc>
          <w:tcPr>
            <w:tcW w:w="978" w:type="dxa"/>
          </w:tcPr>
          <w:p w:rsidR="00FF53EE" w:rsidRDefault="00FF53EE"/>
        </w:tc>
        <w:tc>
          <w:tcPr>
            <w:tcW w:w="944" w:type="dxa"/>
          </w:tcPr>
          <w:p w:rsidR="00FF53EE" w:rsidRDefault="00FF53EE"/>
        </w:tc>
        <w:tc>
          <w:tcPr>
            <w:tcW w:w="137" w:type="dxa"/>
          </w:tcPr>
          <w:p w:rsidR="00FF53EE" w:rsidRDefault="00FF53EE"/>
        </w:tc>
        <w:tc>
          <w:tcPr>
            <w:tcW w:w="665" w:type="dxa"/>
          </w:tcPr>
          <w:p w:rsidR="00FF53EE" w:rsidRDefault="00FF53EE"/>
        </w:tc>
        <w:tc>
          <w:tcPr>
            <w:tcW w:w="137" w:type="dxa"/>
          </w:tcPr>
          <w:p w:rsidR="00FF53EE" w:rsidRDefault="00FF53EE"/>
        </w:tc>
        <w:tc>
          <w:tcPr>
            <w:tcW w:w="817" w:type="dxa"/>
          </w:tcPr>
          <w:p w:rsidR="00FF53EE" w:rsidRDefault="00FF53EE"/>
        </w:tc>
        <w:tc>
          <w:tcPr>
            <w:tcW w:w="823" w:type="dxa"/>
          </w:tcPr>
          <w:p w:rsidR="00FF53EE" w:rsidRDefault="00FF53EE"/>
        </w:tc>
        <w:tc>
          <w:tcPr>
            <w:tcW w:w="3197" w:type="dxa"/>
          </w:tcPr>
          <w:p w:rsidR="00FF53EE" w:rsidRDefault="00FF53EE"/>
        </w:tc>
        <w:tc>
          <w:tcPr>
            <w:tcW w:w="403" w:type="dxa"/>
          </w:tcPr>
          <w:p w:rsidR="00FF53EE" w:rsidRDefault="00FF53EE"/>
        </w:tc>
        <w:tc>
          <w:tcPr>
            <w:tcW w:w="1050" w:type="dxa"/>
          </w:tcPr>
          <w:p w:rsidR="00FF53EE" w:rsidRDefault="00FF53EE"/>
        </w:tc>
        <w:tc>
          <w:tcPr>
            <w:tcW w:w="957" w:type="dxa"/>
          </w:tcPr>
          <w:p w:rsidR="00FF53EE" w:rsidRDefault="00FF53EE"/>
        </w:tc>
      </w:tr>
      <w:tr w:rsidR="00FF53EE" w:rsidRPr="00EC1149" w:rsidTr="00FD7E3B">
        <w:trPr>
          <w:trHeight w:hRule="exact" w:val="478"/>
        </w:trPr>
        <w:tc>
          <w:tcPr>
            <w:tcW w:w="132" w:type="dxa"/>
          </w:tcPr>
          <w:p w:rsidR="00FF53EE" w:rsidRDefault="00FF53EE"/>
        </w:tc>
        <w:tc>
          <w:tcPr>
            <w:tcW w:w="978" w:type="dxa"/>
          </w:tcPr>
          <w:p w:rsidR="00FF53EE" w:rsidRDefault="00FF53EE"/>
        </w:tc>
        <w:tc>
          <w:tcPr>
            <w:tcW w:w="944" w:type="dxa"/>
          </w:tcPr>
          <w:p w:rsidR="00FF53EE" w:rsidRDefault="00FF53EE"/>
        </w:tc>
        <w:tc>
          <w:tcPr>
            <w:tcW w:w="137" w:type="dxa"/>
          </w:tcPr>
          <w:p w:rsidR="00FF53EE" w:rsidRDefault="00FF53EE"/>
        </w:tc>
        <w:tc>
          <w:tcPr>
            <w:tcW w:w="665" w:type="dxa"/>
          </w:tcPr>
          <w:p w:rsidR="00FF53EE" w:rsidRDefault="00FF53EE"/>
        </w:tc>
        <w:tc>
          <w:tcPr>
            <w:tcW w:w="137" w:type="dxa"/>
          </w:tcPr>
          <w:p w:rsidR="00FF53EE" w:rsidRDefault="00FF53EE"/>
        </w:tc>
        <w:tc>
          <w:tcPr>
            <w:tcW w:w="5240" w:type="dxa"/>
            <w:gridSpan w:val="4"/>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416"/>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542"/>
        </w:trPr>
        <w:tc>
          <w:tcPr>
            <w:tcW w:w="132" w:type="dxa"/>
          </w:tcPr>
          <w:p w:rsidR="00FF53EE" w:rsidRPr="00092A81" w:rsidRDefault="00FF53EE"/>
        </w:tc>
        <w:tc>
          <w:tcPr>
            <w:tcW w:w="4501" w:type="dxa"/>
            <w:gridSpan w:val="7"/>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Tr="00FD7E3B">
        <w:trPr>
          <w:trHeight w:hRule="exact" w:val="277"/>
        </w:trPr>
        <w:tc>
          <w:tcPr>
            <w:tcW w:w="132" w:type="dxa"/>
          </w:tcPr>
          <w:p w:rsidR="00FF53EE" w:rsidRPr="00092A81" w:rsidRDefault="00FF53EE"/>
        </w:tc>
        <w:tc>
          <w:tcPr>
            <w:tcW w:w="2724" w:type="dxa"/>
            <w:gridSpan w:val="4"/>
            <w:vMerge w:val="restart"/>
            <w:shd w:val="clear" w:color="000000" w:fill="FFFFFF"/>
            <w:tcMar>
              <w:left w:w="34" w:type="dxa"/>
              <w:right w:w="34" w:type="dxa"/>
            </w:tcMar>
          </w:tcPr>
          <w:p w:rsidR="00FF53EE" w:rsidRPr="00092A81" w:rsidRDefault="00FF53EE"/>
        </w:tc>
        <w:tc>
          <w:tcPr>
            <w:tcW w:w="7384" w:type="dxa"/>
            <w:gridSpan w:val="7"/>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i/>
                <w:color w:val="000000"/>
                <w:sz w:val="19"/>
                <w:szCs w:val="19"/>
              </w:rPr>
              <w:t>_________________</w:t>
            </w:r>
          </w:p>
        </w:tc>
      </w:tr>
      <w:tr w:rsidR="00FF53EE" w:rsidRPr="00EC1149" w:rsidTr="00FD7E3B">
        <w:trPr>
          <w:trHeight w:hRule="exact" w:val="567"/>
        </w:trPr>
        <w:tc>
          <w:tcPr>
            <w:tcW w:w="132" w:type="dxa"/>
          </w:tcPr>
          <w:p w:rsidR="00FF53EE" w:rsidRDefault="00FF53EE"/>
        </w:tc>
        <w:tc>
          <w:tcPr>
            <w:tcW w:w="2724" w:type="dxa"/>
            <w:gridSpan w:val="4"/>
            <w:vMerge/>
            <w:shd w:val="clear" w:color="000000" w:fill="FFFFFF"/>
            <w:tcMar>
              <w:left w:w="34" w:type="dxa"/>
              <w:right w:w="34" w:type="dxa"/>
            </w:tcMar>
          </w:tcPr>
          <w:p w:rsidR="00FF53EE" w:rsidRDefault="00FF53EE"/>
        </w:tc>
        <w:tc>
          <w:tcPr>
            <w:tcW w:w="1777" w:type="dxa"/>
            <w:gridSpan w:val="3"/>
            <w:shd w:val="clear" w:color="000000" w:fill="FFFFFF"/>
            <w:tcMar>
              <w:left w:w="34" w:type="dxa"/>
              <w:right w:w="34" w:type="dxa"/>
            </w:tcMar>
          </w:tcPr>
          <w:p w:rsidR="00FF53EE" w:rsidRDefault="00FF53EE"/>
        </w:tc>
        <w:tc>
          <w:tcPr>
            <w:tcW w:w="5607" w:type="dxa"/>
            <w:gridSpan w:val="4"/>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Рабочая программа пересмотрена, обсуждена и одобрена для</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исполнения в 2019-2020 учебном году на заседании</w:t>
            </w:r>
            <w:r w:rsidR="00EC1149">
              <w:rPr>
                <w:rFonts w:ascii="Times New Roman" w:hAnsi="Times New Roman" w:cs="Times New Roman"/>
                <w:color w:val="000000"/>
                <w:sz w:val="19"/>
                <w:szCs w:val="19"/>
              </w:rPr>
              <w:t xml:space="preserve"> кафедры</w:t>
            </w:r>
          </w:p>
        </w:tc>
      </w:tr>
      <w:tr w:rsidR="00FF53EE" w:rsidTr="00FD7E3B">
        <w:trPr>
          <w:trHeight w:hRule="exact" w:val="138"/>
        </w:trPr>
        <w:tc>
          <w:tcPr>
            <w:tcW w:w="132" w:type="dxa"/>
          </w:tcPr>
          <w:p w:rsidR="00FF53EE" w:rsidRPr="00092A81" w:rsidRDefault="00FF53EE"/>
        </w:tc>
        <w:tc>
          <w:tcPr>
            <w:tcW w:w="7698" w:type="dxa"/>
            <w:gridSpan w:val="8"/>
            <w:vMerge w:val="restart"/>
            <w:shd w:val="clear" w:color="000000" w:fill="FFFFFF"/>
            <w:tcMar>
              <w:left w:w="34" w:type="dxa"/>
              <w:right w:w="34" w:type="dxa"/>
            </w:tcMar>
          </w:tcPr>
          <w:p w:rsidR="00FF53EE" w:rsidRPr="00092A81" w:rsidRDefault="00FF53EE">
            <w:pPr>
              <w:spacing w:after="0" w:line="240" w:lineRule="auto"/>
              <w:rPr>
                <w:sz w:val="24"/>
                <w:szCs w:val="24"/>
              </w:rPr>
            </w:pPr>
          </w:p>
          <w:p w:rsidR="00FF53EE" w:rsidRDefault="00092A81">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vMerge w:val="restart"/>
            <w:shd w:val="clear" w:color="000000" w:fill="FFFFFF"/>
            <w:tcMar>
              <w:left w:w="34" w:type="dxa"/>
              <w:right w:w="34" w:type="dxa"/>
            </w:tcMar>
          </w:tcPr>
          <w:p w:rsidR="00FF53EE" w:rsidRDefault="00FF53EE"/>
        </w:tc>
      </w:tr>
      <w:tr w:rsidR="00FF53EE" w:rsidTr="00FD7E3B">
        <w:trPr>
          <w:trHeight w:hRule="exact" w:val="138"/>
        </w:trPr>
        <w:tc>
          <w:tcPr>
            <w:tcW w:w="132" w:type="dxa"/>
          </w:tcPr>
          <w:p w:rsidR="00FF53EE" w:rsidRDefault="00FF53EE"/>
        </w:tc>
        <w:tc>
          <w:tcPr>
            <w:tcW w:w="7698" w:type="dxa"/>
            <w:gridSpan w:val="8"/>
            <w:vMerge/>
            <w:shd w:val="clear" w:color="000000" w:fill="FFFFFF"/>
            <w:tcMar>
              <w:left w:w="34" w:type="dxa"/>
              <w:right w:w="34" w:type="dxa"/>
            </w:tcMar>
          </w:tcPr>
          <w:p w:rsidR="00FF53EE" w:rsidRDefault="00FF53EE"/>
        </w:tc>
        <w:tc>
          <w:tcPr>
            <w:tcW w:w="2410" w:type="dxa"/>
            <w:gridSpan w:val="3"/>
            <w:vMerge/>
            <w:shd w:val="clear" w:color="000000" w:fill="FFFFFF"/>
            <w:tcMar>
              <w:left w:w="34" w:type="dxa"/>
              <w:right w:w="34" w:type="dxa"/>
            </w:tcMar>
          </w:tcPr>
          <w:p w:rsidR="00FF53EE" w:rsidRDefault="00FF53EE"/>
        </w:tc>
      </w:tr>
      <w:tr w:rsidR="00FF53EE" w:rsidRPr="00EC1149" w:rsidTr="00FD7E3B">
        <w:trPr>
          <w:trHeight w:hRule="exact" w:val="277"/>
        </w:trPr>
        <w:tc>
          <w:tcPr>
            <w:tcW w:w="132" w:type="dxa"/>
          </w:tcPr>
          <w:p w:rsidR="00FF53EE" w:rsidRDefault="00FF53EE"/>
        </w:tc>
        <w:tc>
          <w:tcPr>
            <w:tcW w:w="978" w:type="dxa"/>
            <w:vMerge w:val="restart"/>
            <w:shd w:val="clear" w:color="000000" w:fill="FFFFFF"/>
            <w:tcMar>
              <w:left w:w="34" w:type="dxa"/>
              <w:right w:w="34" w:type="dxa"/>
            </w:tcMar>
          </w:tcPr>
          <w:p w:rsidR="00FF53EE" w:rsidRDefault="00FF53EE"/>
        </w:tc>
        <w:tc>
          <w:tcPr>
            <w:tcW w:w="9130" w:type="dxa"/>
            <w:gridSpan w:val="10"/>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Финансовый мониторинг и финансовые рынки</w:t>
            </w:r>
          </w:p>
        </w:tc>
      </w:tr>
      <w:tr w:rsidR="00FF53EE" w:rsidRPr="00EC1149" w:rsidTr="00FD7E3B">
        <w:trPr>
          <w:trHeight w:hRule="exact" w:val="138"/>
        </w:trPr>
        <w:tc>
          <w:tcPr>
            <w:tcW w:w="132" w:type="dxa"/>
          </w:tcPr>
          <w:p w:rsidR="00FF53EE" w:rsidRPr="00092A81" w:rsidRDefault="00FF53EE"/>
        </w:tc>
        <w:tc>
          <w:tcPr>
            <w:tcW w:w="978" w:type="dxa"/>
            <w:vMerge/>
            <w:shd w:val="clear" w:color="000000" w:fill="FFFFFF"/>
            <w:tcMar>
              <w:left w:w="34" w:type="dxa"/>
              <w:right w:w="34" w:type="dxa"/>
            </w:tcMar>
          </w:tcPr>
          <w:p w:rsidR="00FF53EE" w:rsidRPr="00092A81" w:rsidRDefault="00FF53EE"/>
        </w:tc>
        <w:tc>
          <w:tcPr>
            <w:tcW w:w="6720" w:type="dxa"/>
            <w:gridSpan w:val="7"/>
            <w:shd w:val="clear" w:color="000000" w:fill="FFFFFF"/>
            <w:tcMar>
              <w:left w:w="34" w:type="dxa"/>
              <w:right w:w="34" w:type="dxa"/>
            </w:tcMar>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277"/>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555"/>
        </w:trPr>
        <w:tc>
          <w:tcPr>
            <w:tcW w:w="132" w:type="dxa"/>
          </w:tcPr>
          <w:p w:rsidR="00FF53EE" w:rsidRPr="00092A81" w:rsidRDefault="00FF53EE"/>
        </w:tc>
        <w:tc>
          <w:tcPr>
            <w:tcW w:w="10108" w:type="dxa"/>
            <w:gridSpan w:val="11"/>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Зав. кафедрой д.э.н, профессор Алифанова Е.Н. _________________</w:t>
            </w:r>
          </w:p>
        </w:tc>
      </w:tr>
      <w:tr w:rsidR="00FF53EE" w:rsidRPr="00EC1149" w:rsidTr="00FD7E3B">
        <w:trPr>
          <w:trHeight w:hRule="exact" w:val="138"/>
        </w:trPr>
        <w:tc>
          <w:tcPr>
            <w:tcW w:w="132" w:type="dxa"/>
          </w:tcPr>
          <w:p w:rsidR="00FF53EE" w:rsidRPr="00092A81" w:rsidRDefault="00FF53EE"/>
        </w:tc>
        <w:tc>
          <w:tcPr>
            <w:tcW w:w="1922" w:type="dxa"/>
            <w:gridSpan w:val="2"/>
            <w:vMerge w:val="restart"/>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Программу составил:</w:t>
            </w:r>
          </w:p>
        </w:tc>
        <w:tc>
          <w:tcPr>
            <w:tcW w:w="8186" w:type="dxa"/>
            <w:gridSpan w:val="9"/>
            <w:vMerge w:val="restart"/>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i/>
                <w:color w:val="000000"/>
                <w:sz w:val="19"/>
                <w:szCs w:val="19"/>
              </w:rPr>
              <w:t>к.э.н., доцент , Жаркова Ю.С. _________________</w:t>
            </w:r>
          </w:p>
        </w:tc>
      </w:tr>
      <w:tr w:rsidR="00FF53EE" w:rsidRPr="00EC1149" w:rsidTr="00FD7E3B">
        <w:trPr>
          <w:trHeight w:hRule="exact" w:val="174"/>
        </w:trPr>
        <w:tc>
          <w:tcPr>
            <w:tcW w:w="132" w:type="dxa"/>
          </w:tcPr>
          <w:p w:rsidR="00FF53EE" w:rsidRPr="00092A81" w:rsidRDefault="00FF53EE"/>
        </w:tc>
        <w:tc>
          <w:tcPr>
            <w:tcW w:w="1922" w:type="dxa"/>
            <w:gridSpan w:val="2"/>
            <w:vMerge/>
            <w:shd w:val="clear" w:color="000000" w:fill="FFFFFF"/>
            <w:tcMar>
              <w:left w:w="34" w:type="dxa"/>
              <w:right w:w="34" w:type="dxa"/>
            </w:tcMar>
          </w:tcPr>
          <w:p w:rsidR="00FF53EE" w:rsidRPr="00092A81" w:rsidRDefault="00FF53EE"/>
        </w:tc>
        <w:tc>
          <w:tcPr>
            <w:tcW w:w="8186" w:type="dxa"/>
            <w:gridSpan w:val="9"/>
            <w:vMerge/>
            <w:shd w:val="clear" w:color="000000" w:fill="FFFFFF"/>
            <w:tcMar>
              <w:left w:w="34" w:type="dxa"/>
              <w:right w:w="34" w:type="dxa"/>
            </w:tcMar>
          </w:tcPr>
          <w:p w:rsidR="00FF53EE" w:rsidRPr="00092A81" w:rsidRDefault="00FF53EE"/>
        </w:tc>
      </w:tr>
      <w:tr w:rsidR="00FF53EE" w:rsidRPr="00EC1149" w:rsidTr="00FD7E3B">
        <w:trPr>
          <w:trHeight w:hRule="exact" w:val="416"/>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14"/>
        </w:trPr>
        <w:tc>
          <w:tcPr>
            <w:tcW w:w="10240" w:type="dxa"/>
            <w:gridSpan w:val="12"/>
            <w:tcBorders>
              <w:top w:val="single" w:sz="8" w:space="0" w:color="000000"/>
            </w:tcBorders>
            <w:shd w:val="clear" w:color="FFFFFF" w:fill="FFFFFF"/>
            <w:tcMar>
              <w:left w:w="4" w:type="dxa"/>
              <w:right w:w="4" w:type="dxa"/>
            </w:tcMar>
          </w:tcPr>
          <w:p w:rsidR="00FF53EE" w:rsidRPr="00092A81" w:rsidRDefault="00FF53EE"/>
        </w:tc>
      </w:tr>
      <w:tr w:rsidR="00FF53EE" w:rsidRPr="00EC1149" w:rsidTr="00FD7E3B">
        <w:trPr>
          <w:trHeight w:hRule="exact" w:val="13"/>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14"/>
        </w:trPr>
        <w:tc>
          <w:tcPr>
            <w:tcW w:w="10240" w:type="dxa"/>
            <w:gridSpan w:val="12"/>
            <w:tcBorders>
              <w:top w:val="single" w:sz="8" w:space="0" w:color="000000"/>
            </w:tcBorders>
            <w:shd w:val="clear" w:color="FFFFFF" w:fill="FFFFFF"/>
            <w:tcMar>
              <w:left w:w="4" w:type="dxa"/>
              <w:right w:w="4" w:type="dxa"/>
            </w:tcMar>
          </w:tcPr>
          <w:p w:rsidR="00FF53EE" w:rsidRPr="00092A81" w:rsidRDefault="00FF53EE"/>
        </w:tc>
      </w:tr>
      <w:tr w:rsidR="00FF53EE" w:rsidRPr="00EC1149" w:rsidTr="00FD7E3B">
        <w:trPr>
          <w:trHeight w:hRule="exact" w:val="96"/>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478"/>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5240" w:type="dxa"/>
            <w:gridSpan w:val="4"/>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138"/>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694"/>
        </w:trPr>
        <w:tc>
          <w:tcPr>
            <w:tcW w:w="132" w:type="dxa"/>
          </w:tcPr>
          <w:p w:rsidR="00FF53EE" w:rsidRPr="00092A81" w:rsidRDefault="00FF53EE"/>
        </w:tc>
        <w:tc>
          <w:tcPr>
            <w:tcW w:w="4501" w:type="dxa"/>
            <w:gridSpan w:val="7"/>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427"/>
        </w:trPr>
        <w:tc>
          <w:tcPr>
            <w:tcW w:w="132" w:type="dxa"/>
          </w:tcPr>
          <w:p w:rsidR="00FF53EE" w:rsidRPr="00092A81" w:rsidRDefault="00FF53EE"/>
        </w:tc>
        <w:tc>
          <w:tcPr>
            <w:tcW w:w="10108" w:type="dxa"/>
            <w:gridSpan w:val="11"/>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Рабочая программа пересмотрена, обсуждена и одобрена для</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исполнения в 2020-2021 учебном году на заседании</w:t>
            </w:r>
            <w:r w:rsidR="00EC1149">
              <w:rPr>
                <w:rFonts w:ascii="Times New Roman" w:hAnsi="Times New Roman" w:cs="Times New Roman"/>
                <w:color w:val="000000"/>
                <w:sz w:val="19"/>
                <w:szCs w:val="19"/>
              </w:rPr>
              <w:t xml:space="preserve"> кафедры</w:t>
            </w:r>
          </w:p>
        </w:tc>
      </w:tr>
      <w:tr w:rsidR="00FF53EE" w:rsidTr="00FD7E3B">
        <w:trPr>
          <w:trHeight w:hRule="exact" w:val="251"/>
        </w:trPr>
        <w:tc>
          <w:tcPr>
            <w:tcW w:w="132" w:type="dxa"/>
          </w:tcPr>
          <w:p w:rsidR="00FF53EE" w:rsidRPr="00092A81" w:rsidRDefault="00FF53EE"/>
        </w:tc>
        <w:tc>
          <w:tcPr>
            <w:tcW w:w="7698" w:type="dxa"/>
            <w:gridSpan w:val="8"/>
            <w:shd w:val="clear" w:color="000000" w:fill="FFFFFF"/>
            <w:tcMar>
              <w:left w:w="34" w:type="dxa"/>
              <w:right w:w="34" w:type="dxa"/>
            </w:tcMar>
          </w:tcPr>
          <w:p w:rsidR="00FF53EE" w:rsidRPr="00092A81" w:rsidRDefault="00FF53EE">
            <w:pPr>
              <w:spacing w:after="0" w:line="240" w:lineRule="auto"/>
              <w:rPr>
                <w:sz w:val="24"/>
                <w:szCs w:val="24"/>
              </w:rPr>
            </w:pPr>
          </w:p>
          <w:p w:rsidR="00FF53EE" w:rsidRDefault="00FF53EE">
            <w:pPr>
              <w:spacing w:after="0" w:line="240" w:lineRule="auto"/>
              <w:rPr>
                <w:sz w:val="24"/>
                <w:szCs w:val="24"/>
              </w:rPr>
            </w:pPr>
          </w:p>
        </w:tc>
        <w:tc>
          <w:tcPr>
            <w:tcW w:w="2410" w:type="dxa"/>
            <w:gridSpan w:val="3"/>
            <w:shd w:val="clear" w:color="000000" w:fill="FFFFFF"/>
            <w:tcMar>
              <w:left w:w="34" w:type="dxa"/>
              <w:right w:w="34" w:type="dxa"/>
            </w:tcMar>
          </w:tcPr>
          <w:p w:rsidR="00FF53EE" w:rsidRDefault="00FF53EE"/>
        </w:tc>
      </w:tr>
      <w:tr w:rsidR="00FF53EE" w:rsidRPr="00EC1149" w:rsidTr="00FD7E3B">
        <w:trPr>
          <w:trHeight w:hRule="exact" w:val="277"/>
        </w:trPr>
        <w:tc>
          <w:tcPr>
            <w:tcW w:w="132" w:type="dxa"/>
          </w:tcPr>
          <w:p w:rsidR="00FF53EE" w:rsidRDefault="00FF53EE"/>
        </w:tc>
        <w:tc>
          <w:tcPr>
            <w:tcW w:w="978" w:type="dxa"/>
            <w:vMerge w:val="restart"/>
            <w:shd w:val="clear" w:color="000000" w:fill="FFFFFF"/>
            <w:tcMar>
              <w:left w:w="34" w:type="dxa"/>
              <w:right w:w="34" w:type="dxa"/>
            </w:tcMar>
          </w:tcPr>
          <w:p w:rsidR="00FF53EE" w:rsidRDefault="00FF53EE"/>
        </w:tc>
        <w:tc>
          <w:tcPr>
            <w:tcW w:w="9130" w:type="dxa"/>
            <w:gridSpan w:val="10"/>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Финансовый мониторинг и финансовые рынки</w:t>
            </w:r>
          </w:p>
        </w:tc>
      </w:tr>
      <w:tr w:rsidR="00FF53EE" w:rsidRPr="00EC1149" w:rsidTr="00FD7E3B">
        <w:trPr>
          <w:trHeight w:hRule="exact" w:val="138"/>
        </w:trPr>
        <w:tc>
          <w:tcPr>
            <w:tcW w:w="132" w:type="dxa"/>
          </w:tcPr>
          <w:p w:rsidR="00FF53EE" w:rsidRPr="00092A81" w:rsidRDefault="00FF53EE"/>
        </w:tc>
        <w:tc>
          <w:tcPr>
            <w:tcW w:w="978" w:type="dxa"/>
            <w:vMerge/>
            <w:shd w:val="clear" w:color="000000" w:fill="FFFFFF"/>
            <w:tcMar>
              <w:left w:w="34" w:type="dxa"/>
              <w:right w:w="34" w:type="dxa"/>
            </w:tcMar>
          </w:tcPr>
          <w:p w:rsidR="00FF53EE" w:rsidRPr="00092A81" w:rsidRDefault="00FF53EE"/>
        </w:tc>
        <w:tc>
          <w:tcPr>
            <w:tcW w:w="6720" w:type="dxa"/>
            <w:gridSpan w:val="7"/>
            <w:shd w:val="clear" w:color="000000" w:fill="FFFFFF"/>
            <w:tcMar>
              <w:left w:w="34" w:type="dxa"/>
              <w:right w:w="34" w:type="dxa"/>
            </w:tcMar>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416"/>
        </w:trPr>
        <w:tc>
          <w:tcPr>
            <w:tcW w:w="132" w:type="dxa"/>
          </w:tcPr>
          <w:p w:rsidR="00FF53EE" w:rsidRPr="00092A81" w:rsidRDefault="00FF53EE"/>
        </w:tc>
        <w:tc>
          <w:tcPr>
            <w:tcW w:w="10108" w:type="dxa"/>
            <w:gridSpan w:val="11"/>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Зав. кафедрой д.э.н, профессор Алифанова Е.Н. _________________</w:t>
            </w:r>
          </w:p>
        </w:tc>
      </w:tr>
      <w:tr w:rsidR="00FF53EE" w:rsidRPr="00EC1149" w:rsidTr="00FD7E3B">
        <w:trPr>
          <w:trHeight w:hRule="exact" w:val="479"/>
        </w:trPr>
        <w:tc>
          <w:tcPr>
            <w:tcW w:w="132" w:type="dxa"/>
          </w:tcPr>
          <w:p w:rsidR="00FF53EE" w:rsidRPr="00092A81" w:rsidRDefault="00FF53EE"/>
        </w:tc>
        <w:tc>
          <w:tcPr>
            <w:tcW w:w="2059" w:type="dxa"/>
            <w:gridSpan w:val="3"/>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Программу составил:</w:t>
            </w:r>
          </w:p>
        </w:tc>
        <w:tc>
          <w:tcPr>
            <w:tcW w:w="8049" w:type="dxa"/>
            <w:gridSpan w:val="8"/>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i/>
                <w:color w:val="000000"/>
                <w:sz w:val="19"/>
                <w:szCs w:val="19"/>
              </w:rPr>
              <w:t>к.э.н., доцент , Жаркова Ю.С. _________________</w:t>
            </w:r>
          </w:p>
        </w:tc>
      </w:tr>
      <w:tr w:rsidR="00FF53EE" w:rsidRPr="00EC1149" w:rsidTr="00FD7E3B">
        <w:trPr>
          <w:trHeight w:hRule="exact" w:val="166"/>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14"/>
        </w:trPr>
        <w:tc>
          <w:tcPr>
            <w:tcW w:w="10240" w:type="dxa"/>
            <w:gridSpan w:val="12"/>
            <w:tcBorders>
              <w:top w:val="single" w:sz="8" w:space="0" w:color="000000"/>
            </w:tcBorders>
            <w:shd w:val="clear" w:color="FFFFFF" w:fill="FFFFFF"/>
            <w:tcMar>
              <w:left w:w="4" w:type="dxa"/>
              <w:right w:w="4" w:type="dxa"/>
            </w:tcMar>
          </w:tcPr>
          <w:p w:rsidR="00FF53EE" w:rsidRPr="00092A81" w:rsidRDefault="00FF53EE"/>
        </w:tc>
      </w:tr>
      <w:tr w:rsidR="00FF53EE" w:rsidRPr="00EC1149" w:rsidTr="00FD7E3B">
        <w:trPr>
          <w:trHeight w:hRule="exact" w:val="96"/>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14"/>
        </w:trPr>
        <w:tc>
          <w:tcPr>
            <w:tcW w:w="10240" w:type="dxa"/>
            <w:gridSpan w:val="12"/>
            <w:tcBorders>
              <w:top w:val="single" w:sz="8" w:space="0" w:color="000000"/>
            </w:tcBorders>
            <w:shd w:val="clear" w:color="FFFFFF" w:fill="FFFFFF"/>
            <w:tcMar>
              <w:left w:w="4" w:type="dxa"/>
              <w:right w:w="4" w:type="dxa"/>
            </w:tcMar>
          </w:tcPr>
          <w:p w:rsidR="00FF53EE" w:rsidRPr="00092A81" w:rsidRDefault="00FF53EE"/>
        </w:tc>
      </w:tr>
      <w:tr w:rsidR="00FF53EE" w:rsidRPr="00EC1149" w:rsidTr="00FD7E3B">
        <w:trPr>
          <w:trHeight w:hRule="exact" w:val="124"/>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478"/>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5240" w:type="dxa"/>
            <w:gridSpan w:val="4"/>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694"/>
        </w:trPr>
        <w:tc>
          <w:tcPr>
            <w:tcW w:w="132" w:type="dxa"/>
          </w:tcPr>
          <w:p w:rsidR="00FF53EE" w:rsidRPr="00092A81" w:rsidRDefault="00FF53EE"/>
        </w:tc>
        <w:tc>
          <w:tcPr>
            <w:tcW w:w="4501" w:type="dxa"/>
            <w:gridSpan w:val="7"/>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433"/>
        </w:trPr>
        <w:tc>
          <w:tcPr>
            <w:tcW w:w="132" w:type="dxa"/>
          </w:tcPr>
          <w:p w:rsidR="00FF53EE" w:rsidRPr="00092A81" w:rsidRDefault="00FF53EE"/>
        </w:tc>
        <w:tc>
          <w:tcPr>
            <w:tcW w:w="10108" w:type="dxa"/>
            <w:gridSpan w:val="11"/>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Рабочая программа пересмотрена, обсуждена и одобрена для</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исполнения в 2021-2022 учебном году на заседании</w:t>
            </w:r>
            <w:r w:rsidR="00EC1149">
              <w:rPr>
                <w:rFonts w:ascii="Times New Roman" w:hAnsi="Times New Roman" w:cs="Times New Roman"/>
                <w:color w:val="000000"/>
                <w:sz w:val="19"/>
                <w:szCs w:val="19"/>
              </w:rPr>
              <w:t xml:space="preserve"> кафедры</w:t>
            </w:r>
          </w:p>
        </w:tc>
      </w:tr>
      <w:tr w:rsidR="00FF53EE" w:rsidTr="00FD7E3B">
        <w:trPr>
          <w:trHeight w:hRule="exact" w:val="257"/>
        </w:trPr>
        <w:tc>
          <w:tcPr>
            <w:tcW w:w="132" w:type="dxa"/>
          </w:tcPr>
          <w:p w:rsidR="00FF53EE" w:rsidRPr="00092A81" w:rsidRDefault="00FF53EE"/>
        </w:tc>
        <w:tc>
          <w:tcPr>
            <w:tcW w:w="7698" w:type="dxa"/>
            <w:gridSpan w:val="8"/>
            <w:shd w:val="clear" w:color="000000" w:fill="FFFFFF"/>
            <w:tcMar>
              <w:left w:w="34" w:type="dxa"/>
              <w:right w:w="34" w:type="dxa"/>
            </w:tcMar>
          </w:tcPr>
          <w:p w:rsidR="00FF53EE" w:rsidRDefault="00FF53EE">
            <w:pPr>
              <w:spacing w:after="0" w:line="240" w:lineRule="auto"/>
              <w:rPr>
                <w:sz w:val="24"/>
                <w:szCs w:val="24"/>
              </w:rPr>
            </w:pPr>
          </w:p>
        </w:tc>
        <w:tc>
          <w:tcPr>
            <w:tcW w:w="2410" w:type="dxa"/>
            <w:gridSpan w:val="3"/>
            <w:shd w:val="clear" w:color="000000" w:fill="FFFFFF"/>
            <w:tcMar>
              <w:left w:w="34" w:type="dxa"/>
              <w:right w:w="34" w:type="dxa"/>
            </w:tcMar>
          </w:tcPr>
          <w:p w:rsidR="00FF53EE" w:rsidRDefault="00FF53EE"/>
        </w:tc>
      </w:tr>
      <w:tr w:rsidR="00FF53EE" w:rsidRPr="00EC1149" w:rsidTr="00FD7E3B">
        <w:trPr>
          <w:trHeight w:hRule="exact" w:val="277"/>
        </w:trPr>
        <w:tc>
          <w:tcPr>
            <w:tcW w:w="132" w:type="dxa"/>
          </w:tcPr>
          <w:p w:rsidR="00FF53EE" w:rsidRDefault="00FF53EE"/>
        </w:tc>
        <w:tc>
          <w:tcPr>
            <w:tcW w:w="978" w:type="dxa"/>
            <w:vMerge w:val="restart"/>
            <w:shd w:val="clear" w:color="000000" w:fill="FFFFFF"/>
            <w:tcMar>
              <w:left w:w="34" w:type="dxa"/>
              <w:right w:w="34" w:type="dxa"/>
            </w:tcMar>
          </w:tcPr>
          <w:p w:rsidR="00FF53EE" w:rsidRDefault="00FF53EE"/>
        </w:tc>
        <w:tc>
          <w:tcPr>
            <w:tcW w:w="9130" w:type="dxa"/>
            <w:gridSpan w:val="10"/>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Финансовый мониторинг и финансовые рынки</w:t>
            </w:r>
          </w:p>
        </w:tc>
      </w:tr>
      <w:tr w:rsidR="00FF53EE" w:rsidRPr="00EC1149" w:rsidTr="00FD7E3B">
        <w:trPr>
          <w:trHeight w:hRule="exact" w:val="138"/>
        </w:trPr>
        <w:tc>
          <w:tcPr>
            <w:tcW w:w="132" w:type="dxa"/>
          </w:tcPr>
          <w:p w:rsidR="00FF53EE" w:rsidRPr="00092A81" w:rsidRDefault="00FF53EE"/>
        </w:tc>
        <w:tc>
          <w:tcPr>
            <w:tcW w:w="978" w:type="dxa"/>
            <w:vMerge/>
            <w:shd w:val="clear" w:color="000000" w:fill="FFFFFF"/>
            <w:tcMar>
              <w:left w:w="34" w:type="dxa"/>
              <w:right w:w="34" w:type="dxa"/>
            </w:tcMar>
          </w:tcPr>
          <w:p w:rsidR="00FF53EE" w:rsidRPr="00092A81" w:rsidRDefault="00FF53EE"/>
        </w:tc>
        <w:tc>
          <w:tcPr>
            <w:tcW w:w="6720" w:type="dxa"/>
            <w:gridSpan w:val="7"/>
            <w:shd w:val="clear" w:color="000000" w:fill="FFFFFF"/>
            <w:tcMar>
              <w:left w:w="34" w:type="dxa"/>
              <w:right w:w="34" w:type="dxa"/>
            </w:tcMar>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416"/>
        </w:trPr>
        <w:tc>
          <w:tcPr>
            <w:tcW w:w="132" w:type="dxa"/>
          </w:tcPr>
          <w:p w:rsidR="00FF53EE" w:rsidRPr="00092A81" w:rsidRDefault="00FF53EE"/>
        </w:tc>
        <w:tc>
          <w:tcPr>
            <w:tcW w:w="10108" w:type="dxa"/>
            <w:gridSpan w:val="11"/>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Зав. кафедрой д.э.н, профессор Алифанова Е.Н. _________________</w:t>
            </w:r>
          </w:p>
        </w:tc>
      </w:tr>
      <w:tr w:rsidR="00FF53EE" w:rsidRPr="00EC1149" w:rsidTr="00FD7E3B">
        <w:trPr>
          <w:trHeight w:hRule="exact" w:val="277"/>
        </w:trPr>
        <w:tc>
          <w:tcPr>
            <w:tcW w:w="132" w:type="dxa"/>
          </w:tcPr>
          <w:p w:rsidR="00FF53EE" w:rsidRPr="00092A81" w:rsidRDefault="00FF53EE"/>
        </w:tc>
        <w:tc>
          <w:tcPr>
            <w:tcW w:w="2059" w:type="dxa"/>
            <w:gridSpan w:val="3"/>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Программу составил:</w:t>
            </w:r>
          </w:p>
        </w:tc>
        <w:tc>
          <w:tcPr>
            <w:tcW w:w="8049" w:type="dxa"/>
            <w:gridSpan w:val="8"/>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i/>
                <w:color w:val="000000"/>
                <w:sz w:val="19"/>
                <w:szCs w:val="19"/>
              </w:rPr>
              <w:t>к.э.н., доцент , Жаркова Ю.С. _________________</w:t>
            </w:r>
          </w:p>
        </w:tc>
      </w:tr>
      <w:tr w:rsidR="00FF53EE" w:rsidRPr="00EC1149" w:rsidTr="00FD7E3B">
        <w:trPr>
          <w:trHeight w:hRule="exact" w:val="138"/>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14"/>
        </w:trPr>
        <w:tc>
          <w:tcPr>
            <w:tcW w:w="10240" w:type="dxa"/>
            <w:gridSpan w:val="12"/>
            <w:tcBorders>
              <w:top w:val="single" w:sz="8" w:space="0" w:color="000000"/>
            </w:tcBorders>
            <w:shd w:val="clear" w:color="FFFFFF" w:fill="FFFFFF"/>
            <w:tcMar>
              <w:left w:w="4" w:type="dxa"/>
              <w:right w:w="4" w:type="dxa"/>
            </w:tcMar>
          </w:tcPr>
          <w:p w:rsidR="00FF53EE" w:rsidRPr="00092A81" w:rsidRDefault="00FF53EE"/>
        </w:tc>
      </w:tr>
      <w:tr w:rsidR="00FF53EE" w:rsidRPr="00EC1149" w:rsidTr="00FD7E3B">
        <w:trPr>
          <w:trHeight w:hRule="exact" w:val="13"/>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14"/>
        </w:trPr>
        <w:tc>
          <w:tcPr>
            <w:tcW w:w="10240" w:type="dxa"/>
            <w:gridSpan w:val="12"/>
            <w:tcBorders>
              <w:top w:val="single" w:sz="8" w:space="0" w:color="000000"/>
            </w:tcBorders>
            <w:shd w:val="clear" w:color="FFFFFF" w:fill="FFFFFF"/>
            <w:tcMar>
              <w:left w:w="4" w:type="dxa"/>
              <w:right w:w="4" w:type="dxa"/>
            </w:tcMar>
          </w:tcPr>
          <w:p w:rsidR="00FF53EE" w:rsidRPr="00092A81" w:rsidRDefault="00FF53EE"/>
        </w:tc>
      </w:tr>
      <w:tr w:rsidR="00FF53EE" w:rsidRPr="00EC1149" w:rsidTr="00FD7E3B">
        <w:trPr>
          <w:trHeight w:hRule="exact" w:val="96"/>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478"/>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5240" w:type="dxa"/>
            <w:gridSpan w:val="4"/>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833"/>
        </w:trPr>
        <w:tc>
          <w:tcPr>
            <w:tcW w:w="132" w:type="dxa"/>
          </w:tcPr>
          <w:p w:rsidR="00FF53EE" w:rsidRPr="00092A81" w:rsidRDefault="00FF53EE"/>
        </w:tc>
        <w:tc>
          <w:tcPr>
            <w:tcW w:w="4501" w:type="dxa"/>
            <w:gridSpan w:val="7"/>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543"/>
        </w:trPr>
        <w:tc>
          <w:tcPr>
            <w:tcW w:w="132" w:type="dxa"/>
          </w:tcPr>
          <w:p w:rsidR="00FF53EE" w:rsidRPr="00092A81" w:rsidRDefault="00FF53EE"/>
        </w:tc>
        <w:tc>
          <w:tcPr>
            <w:tcW w:w="10108" w:type="dxa"/>
            <w:gridSpan w:val="11"/>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Рабочая программа пересмотрена, обсуждена и одобрена для</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исполнения в 2022-2023 учебном году на заседании</w:t>
            </w:r>
            <w:r w:rsidR="00EC1149">
              <w:rPr>
                <w:rFonts w:ascii="Times New Roman" w:hAnsi="Times New Roman" w:cs="Times New Roman"/>
                <w:color w:val="000000"/>
                <w:sz w:val="19"/>
                <w:szCs w:val="19"/>
              </w:rPr>
              <w:t xml:space="preserve"> кафедры</w:t>
            </w:r>
          </w:p>
        </w:tc>
      </w:tr>
      <w:tr w:rsidR="00FF53EE" w:rsidTr="00FD7E3B">
        <w:trPr>
          <w:trHeight w:hRule="exact" w:val="163"/>
        </w:trPr>
        <w:tc>
          <w:tcPr>
            <w:tcW w:w="132" w:type="dxa"/>
          </w:tcPr>
          <w:p w:rsidR="00FF53EE" w:rsidRPr="00092A81" w:rsidRDefault="00FF53EE"/>
        </w:tc>
        <w:tc>
          <w:tcPr>
            <w:tcW w:w="7698" w:type="dxa"/>
            <w:gridSpan w:val="8"/>
            <w:shd w:val="clear" w:color="000000" w:fill="FFFFFF"/>
            <w:tcMar>
              <w:left w:w="34" w:type="dxa"/>
              <w:right w:w="34" w:type="dxa"/>
            </w:tcMar>
          </w:tcPr>
          <w:p w:rsidR="00FF53EE" w:rsidRDefault="00FF53EE">
            <w:pPr>
              <w:spacing w:after="0" w:line="240" w:lineRule="auto"/>
              <w:rPr>
                <w:sz w:val="24"/>
                <w:szCs w:val="24"/>
              </w:rPr>
            </w:pPr>
          </w:p>
        </w:tc>
        <w:tc>
          <w:tcPr>
            <w:tcW w:w="2410" w:type="dxa"/>
            <w:gridSpan w:val="3"/>
            <w:shd w:val="clear" w:color="000000" w:fill="FFFFFF"/>
            <w:tcMar>
              <w:left w:w="34" w:type="dxa"/>
              <w:right w:w="34" w:type="dxa"/>
            </w:tcMar>
          </w:tcPr>
          <w:p w:rsidR="00FF53EE" w:rsidRDefault="00FF53EE"/>
        </w:tc>
      </w:tr>
      <w:tr w:rsidR="00FF53EE" w:rsidRPr="00EC1149" w:rsidTr="00FD7E3B">
        <w:trPr>
          <w:trHeight w:hRule="exact" w:val="277"/>
        </w:trPr>
        <w:tc>
          <w:tcPr>
            <w:tcW w:w="132" w:type="dxa"/>
          </w:tcPr>
          <w:p w:rsidR="00FF53EE" w:rsidRDefault="00FF53EE"/>
        </w:tc>
        <w:tc>
          <w:tcPr>
            <w:tcW w:w="978" w:type="dxa"/>
            <w:vMerge w:val="restart"/>
            <w:shd w:val="clear" w:color="000000" w:fill="FFFFFF"/>
            <w:tcMar>
              <w:left w:w="34" w:type="dxa"/>
              <w:right w:w="34" w:type="dxa"/>
            </w:tcMar>
          </w:tcPr>
          <w:p w:rsidR="00FF53EE" w:rsidRDefault="00FF53EE"/>
        </w:tc>
        <w:tc>
          <w:tcPr>
            <w:tcW w:w="9130" w:type="dxa"/>
            <w:gridSpan w:val="10"/>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Финансовый мониторинг и финансовые рынки</w:t>
            </w:r>
          </w:p>
        </w:tc>
      </w:tr>
      <w:tr w:rsidR="00FF53EE" w:rsidRPr="00EC1149" w:rsidTr="00FD7E3B">
        <w:trPr>
          <w:trHeight w:hRule="exact" w:val="138"/>
        </w:trPr>
        <w:tc>
          <w:tcPr>
            <w:tcW w:w="132" w:type="dxa"/>
          </w:tcPr>
          <w:p w:rsidR="00FF53EE" w:rsidRPr="00092A81" w:rsidRDefault="00FF53EE"/>
        </w:tc>
        <w:tc>
          <w:tcPr>
            <w:tcW w:w="978" w:type="dxa"/>
            <w:vMerge/>
            <w:shd w:val="clear" w:color="000000" w:fill="FFFFFF"/>
            <w:tcMar>
              <w:left w:w="34" w:type="dxa"/>
              <w:right w:w="34" w:type="dxa"/>
            </w:tcMar>
          </w:tcPr>
          <w:p w:rsidR="00FF53EE" w:rsidRPr="00092A81" w:rsidRDefault="00FF53EE"/>
        </w:tc>
        <w:tc>
          <w:tcPr>
            <w:tcW w:w="6720" w:type="dxa"/>
            <w:gridSpan w:val="7"/>
            <w:shd w:val="clear" w:color="000000" w:fill="FFFFFF"/>
            <w:tcMar>
              <w:left w:w="34" w:type="dxa"/>
              <w:right w:w="34" w:type="dxa"/>
            </w:tcMar>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138"/>
        </w:trPr>
        <w:tc>
          <w:tcPr>
            <w:tcW w:w="132" w:type="dxa"/>
          </w:tcPr>
          <w:p w:rsidR="00FF53EE" w:rsidRPr="00092A81" w:rsidRDefault="00FF53EE"/>
        </w:tc>
        <w:tc>
          <w:tcPr>
            <w:tcW w:w="978" w:type="dxa"/>
          </w:tcPr>
          <w:p w:rsidR="00FF53EE" w:rsidRPr="00092A81" w:rsidRDefault="00FF53EE"/>
        </w:tc>
        <w:tc>
          <w:tcPr>
            <w:tcW w:w="944" w:type="dxa"/>
          </w:tcPr>
          <w:p w:rsidR="00FF53EE" w:rsidRPr="00092A81" w:rsidRDefault="00FF53EE"/>
        </w:tc>
        <w:tc>
          <w:tcPr>
            <w:tcW w:w="137" w:type="dxa"/>
          </w:tcPr>
          <w:p w:rsidR="00FF53EE" w:rsidRPr="00092A81" w:rsidRDefault="00FF53EE"/>
        </w:tc>
        <w:tc>
          <w:tcPr>
            <w:tcW w:w="665" w:type="dxa"/>
          </w:tcPr>
          <w:p w:rsidR="00FF53EE" w:rsidRPr="00092A81" w:rsidRDefault="00FF53EE"/>
        </w:tc>
        <w:tc>
          <w:tcPr>
            <w:tcW w:w="137" w:type="dxa"/>
          </w:tcPr>
          <w:p w:rsidR="00FF53EE" w:rsidRPr="00092A81" w:rsidRDefault="00FF53EE"/>
        </w:tc>
        <w:tc>
          <w:tcPr>
            <w:tcW w:w="817" w:type="dxa"/>
          </w:tcPr>
          <w:p w:rsidR="00FF53EE" w:rsidRPr="00092A81" w:rsidRDefault="00FF53EE"/>
        </w:tc>
        <w:tc>
          <w:tcPr>
            <w:tcW w:w="823" w:type="dxa"/>
          </w:tcPr>
          <w:p w:rsidR="00FF53EE" w:rsidRPr="00092A81" w:rsidRDefault="00FF53EE"/>
        </w:tc>
        <w:tc>
          <w:tcPr>
            <w:tcW w:w="3197" w:type="dxa"/>
          </w:tcPr>
          <w:p w:rsidR="00FF53EE" w:rsidRPr="00092A81" w:rsidRDefault="00FF53EE"/>
        </w:tc>
        <w:tc>
          <w:tcPr>
            <w:tcW w:w="403" w:type="dxa"/>
          </w:tcPr>
          <w:p w:rsidR="00FF53EE" w:rsidRPr="00092A81" w:rsidRDefault="00FF53EE"/>
        </w:tc>
        <w:tc>
          <w:tcPr>
            <w:tcW w:w="1050" w:type="dxa"/>
          </w:tcPr>
          <w:p w:rsidR="00FF53EE" w:rsidRPr="00092A81" w:rsidRDefault="00FF53EE"/>
        </w:tc>
        <w:tc>
          <w:tcPr>
            <w:tcW w:w="957" w:type="dxa"/>
          </w:tcPr>
          <w:p w:rsidR="00FF53EE" w:rsidRPr="00092A81" w:rsidRDefault="00FF53EE"/>
        </w:tc>
      </w:tr>
      <w:tr w:rsidR="00FF53EE" w:rsidRPr="00EC1149" w:rsidTr="00FD7E3B">
        <w:trPr>
          <w:trHeight w:hRule="exact" w:val="277"/>
        </w:trPr>
        <w:tc>
          <w:tcPr>
            <w:tcW w:w="132" w:type="dxa"/>
          </w:tcPr>
          <w:p w:rsidR="00FF53EE" w:rsidRPr="00092A81" w:rsidRDefault="00FF53EE"/>
        </w:tc>
        <w:tc>
          <w:tcPr>
            <w:tcW w:w="10108" w:type="dxa"/>
            <w:gridSpan w:val="11"/>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Зав. кафедрой д.э.н, профессор Алифанова Е.Н. _________________</w:t>
            </w:r>
          </w:p>
        </w:tc>
      </w:tr>
      <w:tr w:rsidR="00FF53EE" w:rsidRPr="00EC1149" w:rsidTr="00FD7E3B">
        <w:trPr>
          <w:trHeight w:hRule="exact" w:val="277"/>
        </w:trPr>
        <w:tc>
          <w:tcPr>
            <w:tcW w:w="132" w:type="dxa"/>
          </w:tcPr>
          <w:p w:rsidR="00FF53EE" w:rsidRPr="00092A81" w:rsidRDefault="00FF53EE"/>
        </w:tc>
        <w:tc>
          <w:tcPr>
            <w:tcW w:w="2059" w:type="dxa"/>
            <w:gridSpan w:val="3"/>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Программу составил:</w:t>
            </w:r>
          </w:p>
        </w:tc>
        <w:tc>
          <w:tcPr>
            <w:tcW w:w="8049" w:type="dxa"/>
            <w:gridSpan w:val="8"/>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i/>
                <w:color w:val="000000"/>
                <w:sz w:val="19"/>
                <w:szCs w:val="19"/>
              </w:rPr>
              <w:t>к.э.н., доцент , Жаркова Ю.С. _________________</w:t>
            </w:r>
          </w:p>
        </w:tc>
      </w:tr>
      <w:tr w:rsidR="00FF53EE" w:rsidRPr="00EC1149" w:rsidTr="00FD7E3B">
        <w:trPr>
          <w:trHeight w:hRule="exact" w:val="80"/>
        </w:trPr>
        <w:tc>
          <w:tcPr>
            <w:tcW w:w="132" w:type="dxa"/>
          </w:tcPr>
          <w:p w:rsidR="00FF53EE" w:rsidRPr="00092A81" w:rsidRDefault="00FF53EE"/>
        </w:tc>
        <w:tc>
          <w:tcPr>
            <w:tcW w:w="10108" w:type="dxa"/>
            <w:gridSpan w:val="11"/>
            <w:shd w:val="clear" w:color="000000" w:fill="FFFFFF"/>
            <w:tcMar>
              <w:left w:w="34" w:type="dxa"/>
              <w:right w:w="34" w:type="dxa"/>
            </w:tcMar>
          </w:tcPr>
          <w:p w:rsidR="00FF53EE" w:rsidRPr="00092A81" w:rsidRDefault="00FF53EE"/>
        </w:tc>
      </w:tr>
    </w:tbl>
    <w:p w:rsidR="00FF53EE" w:rsidRPr="00092A81" w:rsidRDefault="00092A81">
      <w:pPr>
        <w:rPr>
          <w:sz w:val="0"/>
          <w:szCs w:val="0"/>
        </w:rPr>
      </w:pPr>
      <w:r w:rsidRPr="00092A81">
        <w:br w:type="page"/>
      </w:r>
    </w:p>
    <w:tbl>
      <w:tblPr>
        <w:tblW w:w="0" w:type="auto"/>
        <w:tblCellMar>
          <w:left w:w="0" w:type="dxa"/>
          <w:right w:w="0" w:type="dxa"/>
        </w:tblCellMar>
        <w:tblLook w:val="04A0" w:firstRow="1" w:lastRow="0" w:firstColumn="1" w:lastColumn="0" w:noHBand="0" w:noVBand="1"/>
      </w:tblPr>
      <w:tblGrid>
        <w:gridCol w:w="752"/>
        <w:gridCol w:w="181"/>
        <w:gridCol w:w="1514"/>
        <w:gridCol w:w="1310"/>
        <w:gridCol w:w="143"/>
        <w:gridCol w:w="791"/>
        <w:gridCol w:w="677"/>
        <w:gridCol w:w="1091"/>
        <w:gridCol w:w="1223"/>
        <w:gridCol w:w="685"/>
        <w:gridCol w:w="378"/>
        <w:gridCol w:w="962"/>
      </w:tblGrid>
      <w:tr w:rsidR="00FF53EE">
        <w:trPr>
          <w:trHeight w:hRule="exact" w:val="416"/>
        </w:trPr>
        <w:tc>
          <w:tcPr>
            <w:tcW w:w="4692" w:type="dxa"/>
            <w:gridSpan w:val="5"/>
            <w:shd w:val="clear" w:color="C0C0C0" w:fill="FFFFFF"/>
            <w:tcMar>
              <w:left w:w="34" w:type="dxa"/>
              <w:right w:w="34" w:type="dxa"/>
            </w:tcMar>
          </w:tcPr>
          <w:p w:rsidR="00FF53EE" w:rsidRDefault="00092A81">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FF53EE" w:rsidRDefault="00FF53EE"/>
        </w:tc>
        <w:tc>
          <w:tcPr>
            <w:tcW w:w="710" w:type="dxa"/>
          </w:tcPr>
          <w:p w:rsidR="00FF53EE" w:rsidRDefault="00FF53EE"/>
        </w:tc>
        <w:tc>
          <w:tcPr>
            <w:tcW w:w="1135" w:type="dxa"/>
          </w:tcPr>
          <w:p w:rsidR="00FF53EE" w:rsidRDefault="00FF53EE"/>
        </w:tc>
        <w:tc>
          <w:tcPr>
            <w:tcW w:w="1277" w:type="dxa"/>
          </w:tcPr>
          <w:p w:rsidR="00FF53EE" w:rsidRDefault="00FF53EE"/>
        </w:tc>
        <w:tc>
          <w:tcPr>
            <w:tcW w:w="710" w:type="dxa"/>
          </w:tcPr>
          <w:p w:rsidR="00FF53EE" w:rsidRDefault="00FF53EE"/>
        </w:tc>
        <w:tc>
          <w:tcPr>
            <w:tcW w:w="426" w:type="dxa"/>
          </w:tcPr>
          <w:p w:rsidR="00FF53EE" w:rsidRDefault="00FF53EE"/>
        </w:tc>
        <w:tc>
          <w:tcPr>
            <w:tcW w:w="1007" w:type="dxa"/>
            <w:shd w:val="clear" w:color="C0C0C0" w:fill="FFFFFF"/>
            <w:tcMar>
              <w:left w:w="34" w:type="dxa"/>
              <w:right w:w="34" w:type="dxa"/>
            </w:tcMar>
          </w:tcPr>
          <w:p w:rsidR="00FF53EE" w:rsidRDefault="00092A81">
            <w:pPr>
              <w:spacing w:after="0" w:line="240" w:lineRule="auto"/>
              <w:jc w:val="right"/>
              <w:rPr>
                <w:sz w:val="16"/>
                <w:szCs w:val="16"/>
              </w:rPr>
            </w:pPr>
            <w:r>
              <w:rPr>
                <w:rFonts w:ascii="Times New Roman" w:hAnsi="Times New Roman" w:cs="Times New Roman"/>
                <w:color w:val="C0C0C0"/>
                <w:sz w:val="16"/>
                <w:szCs w:val="16"/>
              </w:rPr>
              <w:t>стр. 4</w:t>
            </w:r>
          </w:p>
        </w:tc>
      </w:tr>
      <w:tr w:rsidR="00FF53E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F53EE" w:rsidRPr="00EC114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Цели освоения дисциплины: формирование у обучающихся умений и навыков анализа доходности инвестиций в ценные</w:t>
            </w:r>
          </w:p>
        </w:tc>
      </w:tr>
      <w:tr w:rsidR="00FF53EE" w:rsidRPr="00EC114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Задачи:дать студентам теоретические знания о функционировании рынка ценных бумаг; изучить нормативные правовые акты, регулирующие финансовый рынок РФ; привить студентам практические навыки для проведения анализа доходности ценных бумаг</w:t>
            </w:r>
          </w:p>
        </w:tc>
      </w:tr>
      <w:tr w:rsidR="00FF53EE" w:rsidRPr="00EC1149">
        <w:trPr>
          <w:trHeight w:hRule="exact" w:val="277"/>
        </w:trPr>
        <w:tc>
          <w:tcPr>
            <w:tcW w:w="766" w:type="dxa"/>
          </w:tcPr>
          <w:p w:rsidR="00FF53EE" w:rsidRPr="00092A81" w:rsidRDefault="00FF53EE"/>
        </w:tc>
        <w:tc>
          <w:tcPr>
            <w:tcW w:w="228" w:type="dxa"/>
          </w:tcPr>
          <w:p w:rsidR="00FF53EE" w:rsidRPr="00092A81" w:rsidRDefault="00FF53EE"/>
        </w:tc>
        <w:tc>
          <w:tcPr>
            <w:tcW w:w="1844" w:type="dxa"/>
          </w:tcPr>
          <w:p w:rsidR="00FF53EE" w:rsidRPr="00092A81" w:rsidRDefault="00FF53EE"/>
        </w:tc>
        <w:tc>
          <w:tcPr>
            <w:tcW w:w="1702" w:type="dxa"/>
          </w:tcPr>
          <w:p w:rsidR="00FF53EE" w:rsidRPr="00092A81" w:rsidRDefault="00FF53EE"/>
        </w:tc>
        <w:tc>
          <w:tcPr>
            <w:tcW w:w="143" w:type="dxa"/>
          </w:tcPr>
          <w:p w:rsidR="00FF53EE" w:rsidRPr="00092A81" w:rsidRDefault="00FF53EE"/>
        </w:tc>
        <w:tc>
          <w:tcPr>
            <w:tcW w:w="851" w:type="dxa"/>
          </w:tcPr>
          <w:p w:rsidR="00FF53EE" w:rsidRPr="00092A81" w:rsidRDefault="00FF53EE"/>
        </w:tc>
        <w:tc>
          <w:tcPr>
            <w:tcW w:w="710" w:type="dxa"/>
          </w:tcPr>
          <w:p w:rsidR="00FF53EE" w:rsidRPr="00092A81" w:rsidRDefault="00FF53EE"/>
        </w:tc>
        <w:tc>
          <w:tcPr>
            <w:tcW w:w="1135" w:type="dxa"/>
          </w:tcPr>
          <w:p w:rsidR="00FF53EE" w:rsidRPr="00092A81" w:rsidRDefault="00FF53EE"/>
        </w:tc>
        <w:tc>
          <w:tcPr>
            <w:tcW w:w="1277" w:type="dxa"/>
          </w:tcPr>
          <w:p w:rsidR="00FF53EE" w:rsidRPr="00092A81" w:rsidRDefault="00FF53EE"/>
        </w:tc>
        <w:tc>
          <w:tcPr>
            <w:tcW w:w="710" w:type="dxa"/>
          </w:tcPr>
          <w:p w:rsidR="00FF53EE" w:rsidRPr="00092A81" w:rsidRDefault="00FF53EE"/>
        </w:tc>
        <w:tc>
          <w:tcPr>
            <w:tcW w:w="426" w:type="dxa"/>
          </w:tcPr>
          <w:p w:rsidR="00FF53EE" w:rsidRPr="00092A81" w:rsidRDefault="00FF53EE"/>
        </w:tc>
        <w:tc>
          <w:tcPr>
            <w:tcW w:w="993" w:type="dxa"/>
          </w:tcPr>
          <w:p w:rsidR="00FF53EE" w:rsidRPr="00092A81" w:rsidRDefault="00FF53EE"/>
        </w:tc>
      </w:tr>
      <w:tr w:rsidR="00FF53EE" w:rsidRPr="00EC114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2. МЕСТО ДИСЦИПЛИНЫ В СТРУКТУРЕ ОБРАЗОВАТЕЛЬНОЙ ПРОГРАММЫ</w:t>
            </w:r>
          </w:p>
        </w:tc>
      </w:tr>
      <w:tr w:rsidR="00FF53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Б1.Б</w:t>
            </w:r>
          </w:p>
        </w:tc>
      </w:tr>
      <w:tr w:rsidR="00FF53EE" w:rsidRPr="00EC114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Требования к предварительной подготовке обучающегося:</w:t>
            </w:r>
          </w:p>
        </w:tc>
      </w:tr>
      <w:tr w:rsidR="00FF53EE" w:rsidRPr="00EC114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Необходимыми условиями для успешного освоения дисциплины являются навыки,знания и умения,полученные в результате изучения дисциплин:</w:t>
            </w:r>
          </w:p>
        </w:tc>
      </w:tr>
      <w:tr w:rsidR="00FF53E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FF53EE" w:rsidRPr="00EC114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Экономика и управление организацией (предприятием)</w:t>
            </w:r>
          </w:p>
        </w:tc>
      </w:tr>
      <w:tr w:rsidR="00FF53EE" w:rsidRPr="00EC114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Правовые основы защиты экономической информации</w:t>
            </w:r>
          </w:p>
        </w:tc>
      </w:tr>
      <w:tr w:rsidR="00FF53EE" w:rsidRPr="00EC114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F53E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Антикоррупционная деятельность государства</w:t>
            </w:r>
          </w:p>
        </w:tc>
      </w:tr>
      <w:tr w:rsidR="00FF53E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Инновационная стратегия</w:t>
            </w:r>
          </w:p>
        </w:tc>
      </w:tr>
      <w:tr w:rsidR="00FF53E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Экономическая безопасность региона</w:t>
            </w:r>
          </w:p>
        </w:tc>
      </w:tr>
      <w:tr w:rsidR="00FF53EE">
        <w:trPr>
          <w:trHeight w:hRule="exact" w:val="277"/>
        </w:trPr>
        <w:tc>
          <w:tcPr>
            <w:tcW w:w="766" w:type="dxa"/>
          </w:tcPr>
          <w:p w:rsidR="00FF53EE" w:rsidRDefault="00FF53EE"/>
        </w:tc>
        <w:tc>
          <w:tcPr>
            <w:tcW w:w="228" w:type="dxa"/>
          </w:tcPr>
          <w:p w:rsidR="00FF53EE" w:rsidRDefault="00FF53EE"/>
        </w:tc>
        <w:tc>
          <w:tcPr>
            <w:tcW w:w="1844" w:type="dxa"/>
          </w:tcPr>
          <w:p w:rsidR="00FF53EE" w:rsidRDefault="00FF53EE"/>
        </w:tc>
        <w:tc>
          <w:tcPr>
            <w:tcW w:w="1702" w:type="dxa"/>
          </w:tcPr>
          <w:p w:rsidR="00FF53EE" w:rsidRDefault="00FF53EE"/>
        </w:tc>
        <w:tc>
          <w:tcPr>
            <w:tcW w:w="143" w:type="dxa"/>
          </w:tcPr>
          <w:p w:rsidR="00FF53EE" w:rsidRDefault="00FF53EE"/>
        </w:tc>
        <w:tc>
          <w:tcPr>
            <w:tcW w:w="851" w:type="dxa"/>
          </w:tcPr>
          <w:p w:rsidR="00FF53EE" w:rsidRDefault="00FF53EE"/>
        </w:tc>
        <w:tc>
          <w:tcPr>
            <w:tcW w:w="710" w:type="dxa"/>
          </w:tcPr>
          <w:p w:rsidR="00FF53EE" w:rsidRDefault="00FF53EE"/>
        </w:tc>
        <w:tc>
          <w:tcPr>
            <w:tcW w:w="1135" w:type="dxa"/>
          </w:tcPr>
          <w:p w:rsidR="00FF53EE" w:rsidRDefault="00FF53EE"/>
        </w:tc>
        <w:tc>
          <w:tcPr>
            <w:tcW w:w="1277" w:type="dxa"/>
          </w:tcPr>
          <w:p w:rsidR="00FF53EE" w:rsidRDefault="00FF53EE"/>
        </w:tc>
        <w:tc>
          <w:tcPr>
            <w:tcW w:w="710" w:type="dxa"/>
          </w:tcPr>
          <w:p w:rsidR="00FF53EE" w:rsidRDefault="00FF53EE"/>
        </w:tc>
        <w:tc>
          <w:tcPr>
            <w:tcW w:w="426" w:type="dxa"/>
          </w:tcPr>
          <w:p w:rsidR="00FF53EE" w:rsidRDefault="00FF53EE"/>
        </w:tc>
        <w:tc>
          <w:tcPr>
            <w:tcW w:w="993" w:type="dxa"/>
          </w:tcPr>
          <w:p w:rsidR="00FF53EE" w:rsidRDefault="00FF53EE"/>
        </w:tc>
      </w:tr>
      <w:tr w:rsidR="00FF53EE" w:rsidRPr="00EC1149">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3. ТРЕБОВАНИЯ К РЕЗУЛЬТАТАМ ОСВОЕНИЯ ДИСЦИПЛИНЫ</w:t>
            </w:r>
          </w:p>
        </w:tc>
      </w:tr>
      <w:tr w:rsidR="00FF53EE" w:rsidRPr="00EC114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ОПК-2:      способностью использовать закономерности и методы экономической науки при решении профессиональных задач</w:t>
            </w:r>
          </w:p>
        </w:tc>
      </w:tr>
      <w:tr w:rsidR="00FF53E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b/>
                <w:color w:val="000000"/>
                <w:sz w:val="19"/>
                <w:szCs w:val="19"/>
              </w:rPr>
              <w:t>Знать:</w:t>
            </w:r>
          </w:p>
        </w:tc>
      </w:tr>
      <w:tr w:rsidR="00FF53EE" w:rsidRPr="00EC114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основные подходы к формированию инвестиционных стратегий на фондовом рынке, а также  зарубежный и отечественный опыт в области привлечения инвестиций</w:t>
            </w:r>
          </w:p>
        </w:tc>
      </w:tr>
      <w:tr w:rsidR="00FF53E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b/>
                <w:color w:val="000000"/>
                <w:sz w:val="19"/>
                <w:szCs w:val="19"/>
              </w:rPr>
              <w:t>Уметь:</w:t>
            </w:r>
          </w:p>
        </w:tc>
      </w:tr>
      <w:tr w:rsidR="00FF53EE" w:rsidRPr="00EC114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оценивать уровень влияния управленческих инвестиционных решений на финансово-хозяйственную деятельность организации</w:t>
            </w:r>
          </w:p>
        </w:tc>
      </w:tr>
      <w:tr w:rsidR="00FF53E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b/>
                <w:color w:val="000000"/>
                <w:sz w:val="19"/>
                <w:szCs w:val="19"/>
              </w:rPr>
              <w:t>Владеть:</w:t>
            </w:r>
          </w:p>
        </w:tc>
      </w:tr>
      <w:tr w:rsidR="00FF53EE" w:rsidRPr="00EC114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основными понятиями и методами связанных с управлением инвестициями в практике российских компаний</w:t>
            </w:r>
          </w:p>
        </w:tc>
      </w:tr>
      <w:tr w:rsidR="00FF53EE" w:rsidRPr="00EC114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ПК-35: способностью анализировать состояние и перспективы развития внешнеэкономических связей и их влияние на экономическую безопасность</w:t>
            </w:r>
          </w:p>
        </w:tc>
      </w:tr>
      <w:tr w:rsidR="00FF53E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b/>
                <w:color w:val="000000"/>
                <w:sz w:val="19"/>
                <w:szCs w:val="19"/>
              </w:rPr>
              <w:t>Знать:</w:t>
            </w:r>
          </w:p>
        </w:tc>
      </w:tr>
      <w:tr w:rsidR="00FF53EE" w:rsidRPr="00EC114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особенности российской экономики, институциональную структуру и направления экономической политики, особенности российской экономики, ее институциональную структуру, направления  экономической политики государства</w:t>
            </w:r>
          </w:p>
        </w:tc>
      </w:tr>
      <w:tr w:rsidR="00FF53E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b/>
                <w:color w:val="000000"/>
                <w:sz w:val="19"/>
                <w:szCs w:val="19"/>
              </w:rPr>
              <w:t>Уметь:</w:t>
            </w:r>
          </w:p>
        </w:tc>
      </w:tr>
      <w:tr w:rsidR="00FF53EE" w:rsidRPr="00EC114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анализировать состояние российского фондового рынка, выявлять факторы влияющие на перспективы рынка ценных бумаг, выявлять факторы и анализировать состояние и перспективы российского фондового рынка</w:t>
            </w:r>
          </w:p>
        </w:tc>
      </w:tr>
      <w:tr w:rsidR="00FF53EE">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b/>
                <w:color w:val="000000"/>
                <w:sz w:val="19"/>
                <w:szCs w:val="19"/>
              </w:rPr>
              <w:t>Владеть:</w:t>
            </w:r>
          </w:p>
        </w:tc>
      </w:tr>
      <w:tr w:rsidR="00FF53EE" w:rsidRPr="00EC1149">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навыками  самостоятельной работы, навыками  самоорганизации и организации выполнения поручений для формирования внешгнэкономических связей на российском фондовом рынке, навыками самостоятельной работы, самоорганизации и организации выполнения поручений для формирования внешгнэкономических связей на российском фондовом рынке</w:t>
            </w:r>
          </w:p>
        </w:tc>
      </w:tr>
      <w:tr w:rsidR="00FF53EE" w:rsidRPr="00EC1149">
        <w:trPr>
          <w:trHeight w:hRule="exact" w:val="277"/>
        </w:trPr>
        <w:tc>
          <w:tcPr>
            <w:tcW w:w="766" w:type="dxa"/>
          </w:tcPr>
          <w:p w:rsidR="00FF53EE" w:rsidRPr="00092A81" w:rsidRDefault="00FF53EE"/>
        </w:tc>
        <w:tc>
          <w:tcPr>
            <w:tcW w:w="228" w:type="dxa"/>
          </w:tcPr>
          <w:p w:rsidR="00FF53EE" w:rsidRPr="00092A81" w:rsidRDefault="00FF53EE"/>
        </w:tc>
        <w:tc>
          <w:tcPr>
            <w:tcW w:w="1844" w:type="dxa"/>
          </w:tcPr>
          <w:p w:rsidR="00FF53EE" w:rsidRPr="00092A81" w:rsidRDefault="00FF53EE"/>
        </w:tc>
        <w:tc>
          <w:tcPr>
            <w:tcW w:w="1702" w:type="dxa"/>
          </w:tcPr>
          <w:p w:rsidR="00FF53EE" w:rsidRPr="00092A81" w:rsidRDefault="00FF53EE"/>
        </w:tc>
        <w:tc>
          <w:tcPr>
            <w:tcW w:w="143" w:type="dxa"/>
          </w:tcPr>
          <w:p w:rsidR="00FF53EE" w:rsidRPr="00092A81" w:rsidRDefault="00FF53EE"/>
        </w:tc>
        <w:tc>
          <w:tcPr>
            <w:tcW w:w="851" w:type="dxa"/>
          </w:tcPr>
          <w:p w:rsidR="00FF53EE" w:rsidRPr="00092A81" w:rsidRDefault="00FF53EE"/>
        </w:tc>
        <w:tc>
          <w:tcPr>
            <w:tcW w:w="710" w:type="dxa"/>
          </w:tcPr>
          <w:p w:rsidR="00FF53EE" w:rsidRPr="00092A81" w:rsidRDefault="00FF53EE"/>
        </w:tc>
        <w:tc>
          <w:tcPr>
            <w:tcW w:w="1135" w:type="dxa"/>
          </w:tcPr>
          <w:p w:rsidR="00FF53EE" w:rsidRPr="00092A81" w:rsidRDefault="00FF53EE"/>
        </w:tc>
        <w:tc>
          <w:tcPr>
            <w:tcW w:w="1277" w:type="dxa"/>
          </w:tcPr>
          <w:p w:rsidR="00FF53EE" w:rsidRPr="00092A81" w:rsidRDefault="00FF53EE"/>
        </w:tc>
        <w:tc>
          <w:tcPr>
            <w:tcW w:w="710" w:type="dxa"/>
          </w:tcPr>
          <w:p w:rsidR="00FF53EE" w:rsidRPr="00092A81" w:rsidRDefault="00FF53EE"/>
        </w:tc>
        <w:tc>
          <w:tcPr>
            <w:tcW w:w="426" w:type="dxa"/>
          </w:tcPr>
          <w:p w:rsidR="00FF53EE" w:rsidRPr="00092A81" w:rsidRDefault="00FF53EE"/>
        </w:tc>
        <w:tc>
          <w:tcPr>
            <w:tcW w:w="993" w:type="dxa"/>
          </w:tcPr>
          <w:p w:rsidR="00FF53EE" w:rsidRPr="00092A81" w:rsidRDefault="00FF53EE"/>
        </w:tc>
      </w:tr>
      <w:tr w:rsidR="00FF53EE" w:rsidRPr="00EC114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4. СТРУКТУРА И СОДЕРЖАНИЕ ДИСЦИПЛИНЫ (МОДУЛЯ)</w:t>
            </w:r>
          </w:p>
        </w:tc>
      </w:tr>
      <w:tr w:rsidR="00FF53EE">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Компетен-</w:t>
            </w:r>
          </w:p>
          <w:p w:rsidR="00FF53EE" w:rsidRDefault="00092A8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F53EE" w:rsidRPr="00EC1149">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Раздел 1. «Роль государства на рынке ценных бумаг»</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r>
    </w:tbl>
    <w:p w:rsidR="00FF53EE" w:rsidRPr="00092A81" w:rsidRDefault="00092A81">
      <w:pPr>
        <w:rPr>
          <w:sz w:val="0"/>
          <w:szCs w:val="0"/>
        </w:rPr>
      </w:pPr>
      <w:r w:rsidRPr="00092A81">
        <w:br w:type="page"/>
      </w:r>
    </w:p>
    <w:tbl>
      <w:tblPr>
        <w:tblW w:w="0" w:type="auto"/>
        <w:tblCellMar>
          <w:left w:w="0" w:type="dxa"/>
          <w:right w:w="0" w:type="dxa"/>
        </w:tblCellMar>
        <w:tblLook w:val="04A0" w:firstRow="1" w:lastRow="0" w:firstColumn="1" w:lastColumn="0" w:noHBand="0" w:noVBand="1"/>
      </w:tblPr>
      <w:tblGrid>
        <w:gridCol w:w="890"/>
        <w:gridCol w:w="3227"/>
        <w:gridCol w:w="111"/>
        <w:gridCol w:w="753"/>
        <w:gridCol w:w="644"/>
        <w:gridCol w:w="1061"/>
        <w:gridCol w:w="1146"/>
        <w:gridCol w:w="628"/>
        <w:gridCol w:w="355"/>
        <w:gridCol w:w="892"/>
      </w:tblGrid>
      <w:tr w:rsidR="00FF53EE">
        <w:trPr>
          <w:trHeight w:hRule="exact" w:val="416"/>
        </w:trPr>
        <w:tc>
          <w:tcPr>
            <w:tcW w:w="4692" w:type="dxa"/>
            <w:gridSpan w:val="3"/>
            <w:shd w:val="clear" w:color="C0C0C0" w:fill="FFFFFF"/>
            <w:tcMar>
              <w:left w:w="34" w:type="dxa"/>
              <w:right w:w="34" w:type="dxa"/>
            </w:tcMar>
          </w:tcPr>
          <w:p w:rsidR="00FF53EE" w:rsidRDefault="00092A81">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FF53EE" w:rsidRDefault="00FF53EE"/>
        </w:tc>
        <w:tc>
          <w:tcPr>
            <w:tcW w:w="710" w:type="dxa"/>
          </w:tcPr>
          <w:p w:rsidR="00FF53EE" w:rsidRDefault="00FF53EE"/>
        </w:tc>
        <w:tc>
          <w:tcPr>
            <w:tcW w:w="1135" w:type="dxa"/>
          </w:tcPr>
          <w:p w:rsidR="00FF53EE" w:rsidRDefault="00FF53EE"/>
        </w:tc>
        <w:tc>
          <w:tcPr>
            <w:tcW w:w="1277" w:type="dxa"/>
          </w:tcPr>
          <w:p w:rsidR="00FF53EE" w:rsidRDefault="00FF53EE"/>
        </w:tc>
        <w:tc>
          <w:tcPr>
            <w:tcW w:w="710" w:type="dxa"/>
          </w:tcPr>
          <w:p w:rsidR="00FF53EE" w:rsidRDefault="00FF53EE"/>
        </w:tc>
        <w:tc>
          <w:tcPr>
            <w:tcW w:w="426" w:type="dxa"/>
          </w:tcPr>
          <w:p w:rsidR="00FF53EE" w:rsidRDefault="00FF53EE"/>
        </w:tc>
        <w:tc>
          <w:tcPr>
            <w:tcW w:w="1007" w:type="dxa"/>
            <w:shd w:val="clear" w:color="C0C0C0" w:fill="FFFFFF"/>
            <w:tcMar>
              <w:left w:w="34" w:type="dxa"/>
              <w:right w:w="34" w:type="dxa"/>
            </w:tcMar>
          </w:tcPr>
          <w:p w:rsidR="00FF53EE" w:rsidRDefault="00092A81">
            <w:pPr>
              <w:spacing w:after="0" w:line="240" w:lineRule="auto"/>
              <w:jc w:val="right"/>
              <w:rPr>
                <w:sz w:val="16"/>
                <w:szCs w:val="16"/>
              </w:rPr>
            </w:pPr>
            <w:r>
              <w:rPr>
                <w:rFonts w:ascii="Times New Roman" w:hAnsi="Times New Roman" w:cs="Times New Roman"/>
                <w:color w:val="C0C0C0"/>
                <w:sz w:val="16"/>
                <w:szCs w:val="16"/>
              </w:rPr>
              <w:t>стр. 5</w:t>
            </w:r>
          </w:p>
        </w:tc>
      </w:tr>
      <w:tr w:rsidR="00FF53E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Тема 1.1 «Место государства и рынка ценных бумаг в организации экономического оборота общества»</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Роль, задачи и функции государства на рынке государственных ценных бумаг. Специфика государственной собственности. Объекты государственной собственности: ценные бумаги, унитарные предприятия. Механизм государственного регулирования РЦБ. Участие Российской Федерации, субъектов Российской Федерации в акционерных обществах («золотая акция»).</w:t>
            </w:r>
          </w:p>
          <w:p w:rsidR="00FF53EE" w:rsidRDefault="00092A8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FF53EE" w:rsidRDefault="00092A8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r>
      <w:tr w:rsidR="00FF53E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Тема 1.1 «Место государства и рынка ценных бумаг в организации экономического оборота общества»</w:t>
            </w:r>
          </w:p>
          <w:p w:rsidR="00FF53EE" w:rsidRDefault="00092A81">
            <w:pPr>
              <w:spacing w:after="0" w:line="240" w:lineRule="auto"/>
              <w:rPr>
                <w:sz w:val="19"/>
                <w:szCs w:val="19"/>
              </w:rPr>
            </w:pPr>
            <w:r w:rsidRPr="00092A81">
              <w:rPr>
                <w:rFonts w:ascii="Times New Roman" w:hAnsi="Times New Roman" w:cs="Times New Roman"/>
                <w:color w:val="000000"/>
                <w:sz w:val="19"/>
                <w:szCs w:val="19"/>
              </w:rPr>
              <w:t xml:space="preserve">Роль, задачи и функции государства на рынке государственных ценных бумаг. Специфика государственной собственности. Объекты государственной собственности: ценные бумаги, унитарные предприятия. </w:t>
            </w:r>
            <w:r>
              <w:rPr>
                <w:rFonts w:ascii="Times New Roman" w:hAnsi="Times New Roman" w:cs="Times New Roman"/>
                <w:color w:val="000000"/>
                <w:sz w:val="19"/>
                <w:szCs w:val="19"/>
              </w:rPr>
              <w:t>Механизм государственного регулирования РЦБ.</w:t>
            </w:r>
          </w:p>
          <w:p w:rsidR="00FF53EE" w:rsidRDefault="00092A8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FF53EE" w:rsidRDefault="00092A8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r>
      <w:tr w:rsidR="00FF53E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Тема 1.1 «Место государства и рынка ценных бумаг в организации экономического оборота общества»</w:t>
            </w:r>
          </w:p>
          <w:p w:rsidR="00FF53EE" w:rsidRDefault="00092A81">
            <w:pPr>
              <w:spacing w:after="0" w:line="240" w:lineRule="auto"/>
              <w:rPr>
                <w:sz w:val="19"/>
                <w:szCs w:val="19"/>
              </w:rPr>
            </w:pPr>
            <w:r w:rsidRPr="00092A81">
              <w:rPr>
                <w:rFonts w:ascii="Times New Roman" w:hAnsi="Times New Roman" w:cs="Times New Roman"/>
                <w:color w:val="000000"/>
                <w:sz w:val="19"/>
                <w:szCs w:val="19"/>
              </w:rPr>
              <w:t xml:space="preserve">Роль, задачи и функции государства на рынке государственных ценных бумаг. Специфика государственной собственности. Объекты государственной собственности: ценные бумаги, унитарные предприятия. </w:t>
            </w:r>
            <w:r>
              <w:rPr>
                <w:rFonts w:ascii="Times New Roman" w:hAnsi="Times New Roman" w:cs="Times New Roman"/>
                <w:color w:val="000000"/>
                <w:sz w:val="19"/>
                <w:szCs w:val="19"/>
              </w:rPr>
              <w:t>Механизм государственного регулирования РЦБ</w:t>
            </w:r>
          </w:p>
          <w:p w:rsidR="00FF53EE" w:rsidRDefault="00092A8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FF53EE" w:rsidRDefault="00092A8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r>
      <w:tr w:rsidR="00FF53EE" w:rsidRPr="00EC114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Раздел 2. «Государство - заемщик на рынке ценных бумаг»</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r>
      <w:tr w:rsidR="00FF53E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Тема 2.1 Современный рынок государственных долговых обязательств. Зарубежный опыт эмиссии государственных ценных бумаг.Государство как крупнейший держатель ценных бумаг российских предприятий и крупнейший продавец на рынке ценных бумаг.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FF53EE" w:rsidRDefault="00092A8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r>
      <w:tr w:rsidR="00FF53EE" w:rsidRPr="00EC114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b/>
                <w:color w:val="000000"/>
                <w:sz w:val="19"/>
                <w:szCs w:val="19"/>
              </w:rPr>
              <w:t>Раздел 3. «Операции с ценными бумагами»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FF53EE"/>
        </w:tc>
      </w:tr>
      <w:tr w:rsidR="00FF53E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sidRPr="00092A81">
              <w:rPr>
                <w:rFonts w:ascii="Times New Roman" w:hAnsi="Times New Roman" w:cs="Times New Roman"/>
                <w:color w:val="000000"/>
                <w:sz w:val="19"/>
                <w:szCs w:val="19"/>
              </w:rPr>
              <w:t xml:space="preserve">Тема 3.1 Механизм операций с ценными бумагами: показатели эффективности вложений в  ценные бумаги. </w:t>
            </w:r>
            <w:r>
              <w:rPr>
                <w:rFonts w:ascii="Times New Roman" w:hAnsi="Times New Roman" w:cs="Times New Roman"/>
                <w:color w:val="000000"/>
                <w:sz w:val="19"/>
                <w:szCs w:val="19"/>
              </w:rPr>
              <w:t>Долгосрочные перспективы доходности ЦБ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FF53EE" w:rsidRDefault="00092A8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r>
      <w:tr w:rsidR="00FF53E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FF53EE" w:rsidRDefault="00092A8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r>
    </w:tbl>
    <w:p w:rsidR="00FF53EE" w:rsidRDefault="00092A81">
      <w:pPr>
        <w:rPr>
          <w:sz w:val="0"/>
          <w:szCs w:val="0"/>
        </w:rPr>
      </w:pPr>
      <w:r>
        <w:br w:type="page"/>
      </w:r>
    </w:p>
    <w:tbl>
      <w:tblPr>
        <w:tblW w:w="0" w:type="auto"/>
        <w:tblCellMar>
          <w:left w:w="0" w:type="dxa"/>
          <w:right w:w="0" w:type="dxa"/>
        </w:tblCellMar>
        <w:tblLook w:val="04A0" w:firstRow="1" w:lastRow="0" w:firstColumn="1" w:lastColumn="0" w:noHBand="0" w:noVBand="1"/>
      </w:tblPr>
      <w:tblGrid>
        <w:gridCol w:w="657"/>
        <w:gridCol w:w="1798"/>
        <w:gridCol w:w="1723"/>
        <w:gridCol w:w="1765"/>
        <w:gridCol w:w="2086"/>
        <w:gridCol w:w="692"/>
        <w:gridCol w:w="986"/>
      </w:tblGrid>
      <w:tr w:rsidR="00FF53EE">
        <w:trPr>
          <w:trHeight w:hRule="exact" w:val="416"/>
        </w:trPr>
        <w:tc>
          <w:tcPr>
            <w:tcW w:w="4692" w:type="dxa"/>
            <w:gridSpan w:val="3"/>
            <w:shd w:val="clear" w:color="C0C0C0" w:fill="FFFFFF"/>
            <w:tcMar>
              <w:left w:w="34" w:type="dxa"/>
              <w:right w:w="34" w:type="dxa"/>
            </w:tcMar>
          </w:tcPr>
          <w:p w:rsidR="00FF53EE" w:rsidRDefault="00092A81">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127" w:type="dxa"/>
          </w:tcPr>
          <w:p w:rsidR="00FF53EE" w:rsidRDefault="00FF53EE"/>
        </w:tc>
        <w:tc>
          <w:tcPr>
            <w:tcW w:w="2269" w:type="dxa"/>
          </w:tcPr>
          <w:p w:rsidR="00FF53EE" w:rsidRDefault="00FF53EE"/>
        </w:tc>
        <w:tc>
          <w:tcPr>
            <w:tcW w:w="710" w:type="dxa"/>
          </w:tcPr>
          <w:p w:rsidR="00FF53EE" w:rsidRDefault="00FF53EE"/>
        </w:tc>
        <w:tc>
          <w:tcPr>
            <w:tcW w:w="1007" w:type="dxa"/>
            <w:shd w:val="clear" w:color="C0C0C0" w:fill="FFFFFF"/>
            <w:tcMar>
              <w:left w:w="34" w:type="dxa"/>
              <w:right w:w="34" w:type="dxa"/>
            </w:tcMar>
          </w:tcPr>
          <w:p w:rsidR="00FF53EE" w:rsidRDefault="00092A81">
            <w:pPr>
              <w:spacing w:after="0" w:line="240" w:lineRule="auto"/>
              <w:jc w:val="right"/>
              <w:rPr>
                <w:sz w:val="16"/>
                <w:szCs w:val="16"/>
              </w:rPr>
            </w:pPr>
            <w:r>
              <w:rPr>
                <w:rFonts w:ascii="Times New Roman" w:hAnsi="Times New Roman" w:cs="Times New Roman"/>
                <w:color w:val="C0C0C0"/>
                <w:sz w:val="16"/>
                <w:szCs w:val="16"/>
              </w:rPr>
              <w:t>стр. 6</w:t>
            </w:r>
          </w:p>
        </w:tc>
      </w:tr>
      <w:tr w:rsidR="00FF53EE">
        <w:trPr>
          <w:trHeight w:hRule="exact" w:val="277"/>
        </w:trPr>
        <w:tc>
          <w:tcPr>
            <w:tcW w:w="710" w:type="dxa"/>
          </w:tcPr>
          <w:p w:rsidR="00FF53EE" w:rsidRDefault="00FF53EE"/>
        </w:tc>
        <w:tc>
          <w:tcPr>
            <w:tcW w:w="1986" w:type="dxa"/>
          </w:tcPr>
          <w:p w:rsidR="00FF53EE" w:rsidRDefault="00FF53EE"/>
        </w:tc>
        <w:tc>
          <w:tcPr>
            <w:tcW w:w="1986" w:type="dxa"/>
          </w:tcPr>
          <w:p w:rsidR="00FF53EE" w:rsidRDefault="00FF53EE"/>
        </w:tc>
        <w:tc>
          <w:tcPr>
            <w:tcW w:w="2127" w:type="dxa"/>
          </w:tcPr>
          <w:p w:rsidR="00FF53EE" w:rsidRDefault="00FF53EE"/>
        </w:tc>
        <w:tc>
          <w:tcPr>
            <w:tcW w:w="2269" w:type="dxa"/>
          </w:tcPr>
          <w:p w:rsidR="00FF53EE" w:rsidRDefault="00FF53EE"/>
        </w:tc>
        <w:tc>
          <w:tcPr>
            <w:tcW w:w="710" w:type="dxa"/>
          </w:tcPr>
          <w:p w:rsidR="00FF53EE" w:rsidRDefault="00FF53EE"/>
        </w:tc>
        <w:tc>
          <w:tcPr>
            <w:tcW w:w="993" w:type="dxa"/>
          </w:tcPr>
          <w:p w:rsidR="00FF53EE" w:rsidRDefault="00FF53EE"/>
        </w:tc>
      </w:tr>
      <w:tr w:rsidR="00FF53EE">
        <w:trPr>
          <w:trHeight w:hRule="exact" w:val="4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F53EE" w:rsidRPr="00EC1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5.1. Фонд оценочных средств для проведения промежуточной аттестации</w:t>
            </w:r>
          </w:p>
        </w:tc>
      </w:tr>
      <w:tr w:rsidR="00FF53EE" w:rsidRPr="00EC1149">
        <w:trPr>
          <w:trHeight w:hRule="exact" w:val="5751"/>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Вопросы  к зачету:</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 Чем вызвана необходимость регулирования рынка ценных бумаг?</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2. Каковы цели государственного регулирования?</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3. Каковы субъекты и объекты регулирования РЦБ?</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4. Как ФЗ «О РЦБ» определяет процесс регулирования РЦБ в России?</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5. Какие функции выполняет государство на РЦБ?</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6. Каковы основные принципы государственного регулирования?</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7. Каковы основные направления государственного регулирования?</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8. Какие методы и инструменты используются государством для регули-рования РЦБ?</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9. Что относится к методам прямого вмешательства и косвенного воздействия государства на развитие рынка ценных бумаг?</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10.  Какая модель регулирования РЦБ используется в России?</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11. Что представляет собой Концепция развития РЦБ в РФ? В чём её значение?</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12. Каковы приоритеты государственной политики в области развития РЦБ в РФ?</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13. Что входит в понятие регулятивной инфраструктуры рынка ценных бумаг?</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14.  Назовите государственные органы регулирования РЦБ на феде-ральном и на региональном уровнях.</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15. Каковы функции ЦБ России на РЦБ?</w:t>
            </w:r>
          </w:p>
          <w:p w:rsidR="00FF53EE" w:rsidRPr="00EC1149" w:rsidRDefault="00092A81">
            <w:pPr>
              <w:spacing w:after="0" w:line="240" w:lineRule="auto"/>
              <w:rPr>
                <w:sz w:val="19"/>
                <w:szCs w:val="19"/>
              </w:rPr>
            </w:pPr>
            <w:r w:rsidRPr="00092A81">
              <w:rPr>
                <w:rFonts w:ascii="Times New Roman" w:hAnsi="Times New Roman" w:cs="Times New Roman"/>
                <w:color w:val="000000"/>
                <w:sz w:val="19"/>
                <w:szCs w:val="19"/>
              </w:rPr>
              <w:t xml:space="preserve">16. Чем отличаются функции региональных отделений ЦБ России и региональных комиссий по развитию </w:t>
            </w:r>
            <w:r w:rsidRPr="00EC1149">
              <w:rPr>
                <w:rFonts w:ascii="Times New Roman" w:hAnsi="Times New Roman" w:cs="Times New Roman"/>
                <w:color w:val="000000"/>
                <w:sz w:val="19"/>
                <w:szCs w:val="19"/>
              </w:rPr>
              <w:t>РЦБ?</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17. Какова роль саморегулируемых организаций на российском фондовом рынке?</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18. Каковы задачи и направления деятельности Профессиональной ассоциации регистраторов, трансфер-агентов и депозитариев (ПАРТАД)?</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19. Какую деятельность ведет Национальная ассоциация участников РЦБ (НАУФОР)?</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20. Какие задачи решает Ассоциация участников вексельного рынка (АУВЕР)?</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21. В чём сущность регулирования международного РЦБ и каковы его субъекты?</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22. Какие концепции государственного регулирования РЦБ используются в мире?</w:t>
            </w:r>
          </w:p>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23. Какое значение для развития российского фондового рынка имеет формирование этических норм бизнеса?</w:t>
            </w:r>
          </w:p>
        </w:tc>
      </w:tr>
      <w:tr w:rsidR="00FF53EE" w:rsidRPr="00EC1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5.2. Фонд оценочных средств для проведения текущего контроля</w:t>
            </w:r>
          </w:p>
        </w:tc>
      </w:tr>
      <w:tr w:rsidR="00FF53EE" w:rsidRPr="00EC1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FF53EE" w:rsidRPr="00EC1149">
        <w:trPr>
          <w:trHeight w:hRule="exact" w:val="277"/>
        </w:trPr>
        <w:tc>
          <w:tcPr>
            <w:tcW w:w="710" w:type="dxa"/>
          </w:tcPr>
          <w:p w:rsidR="00FF53EE" w:rsidRPr="00092A81" w:rsidRDefault="00FF53EE"/>
        </w:tc>
        <w:tc>
          <w:tcPr>
            <w:tcW w:w="1986" w:type="dxa"/>
          </w:tcPr>
          <w:p w:rsidR="00FF53EE" w:rsidRPr="00092A81" w:rsidRDefault="00FF53EE"/>
        </w:tc>
        <w:tc>
          <w:tcPr>
            <w:tcW w:w="1986" w:type="dxa"/>
          </w:tcPr>
          <w:p w:rsidR="00FF53EE" w:rsidRPr="00092A81" w:rsidRDefault="00FF53EE"/>
        </w:tc>
        <w:tc>
          <w:tcPr>
            <w:tcW w:w="2127" w:type="dxa"/>
          </w:tcPr>
          <w:p w:rsidR="00FF53EE" w:rsidRPr="00092A81" w:rsidRDefault="00FF53EE"/>
        </w:tc>
        <w:tc>
          <w:tcPr>
            <w:tcW w:w="2269" w:type="dxa"/>
          </w:tcPr>
          <w:p w:rsidR="00FF53EE" w:rsidRPr="00092A81" w:rsidRDefault="00FF53EE"/>
        </w:tc>
        <w:tc>
          <w:tcPr>
            <w:tcW w:w="710" w:type="dxa"/>
          </w:tcPr>
          <w:p w:rsidR="00FF53EE" w:rsidRPr="00092A81" w:rsidRDefault="00FF53EE"/>
        </w:tc>
        <w:tc>
          <w:tcPr>
            <w:tcW w:w="993" w:type="dxa"/>
          </w:tcPr>
          <w:p w:rsidR="00FF53EE" w:rsidRPr="00092A81" w:rsidRDefault="00FF53EE"/>
        </w:tc>
      </w:tr>
      <w:tr w:rsidR="00FF53EE" w:rsidRPr="00EC1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F53E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F53E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F53E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Колич-во</w:t>
            </w:r>
          </w:p>
        </w:tc>
      </w:tr>
      <w:tr w:rsidR="00FF53E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Деньги. Кредит. Банки. Ценные бумаги. Практикум: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М.: ЮНИТИ-ДАНА,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50</w:t>
            </w:r>
          </w:p>
        </w:tc>
      </w:tr>
      <w:tr w:rsidR="00FF53E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Золотарев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Инвестирование в акции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М.: Финансы и статистика,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109</w:t>
            </w:r>
          </w:p>
        </w:tc>
      </w:tr>
      <w:tr w:rsidR="00FF53E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Галанов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Рынок ценных бумаг: учеб. для студентов вузов, обучающихся по спец. 080105 "Финансы и кредит", 080109 "Бухгалт. учет, анализ и аудит", 080102 "Мировая экономика"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М.: ИНФРА-М,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150</w:t>
            </w:r>
          </w:p>
        </w:tc>
      </w:tr>
      <w:tr w:rsidR="00FF53EE" w:rsidRPr="00EC1149">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Эриашвили Н. Д., Казиахмедов Г. М., Артемьев Н. В., Богомолов В. А., Старостенко В. К., Эриашвили Н. Д., Артемьев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Экономика и право. Теневая экономика: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jc w:val="center"/>
              <w:rPr>
                <w:sz w:val="19"/>
                <w:szCs w:val="19"/>
              </w:rPr>
            </w:pPr>
            <w:r>
              <w:rPr>
                <w:rFonts w:ascii="Times New Roman" w:hAnsi="Times New Roman" w:cs="Times New Roman"/>
                <w:color w:val="000000"/>
                <w:sz w:val="19"/>
                <w:szCs w:val="19"/>
              </w:rPr>
              <w:t>http</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92A81">
              <w:rPr>
                <w:rFonts w:ascii="Times New Roman" w:hAnsi="Times New Roman" w:cs="Times New Roman"/>
                <w:color w:val="000000"/>
                <w:sz w:val="19"/>
                <w:szCs w:val="19"/>
              </w:rPr>
              <w:t>/ - неограниченный доступ для зарегистрированн ых пользователей</w:t>
            </w:r>
          </w:p>
        </w:tc>
      </w:tr>
      <w:tr w:rsidR="00FF53E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F53E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Колич-во</w:t>
            </w:r>
          </w:p>
        </w:tc>
      </w:tr>
      <w:tr w:rsidR="00FF53EE">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Наливайский В.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sidRPr="00092A81">
              <w:rPr>
                <w:rFonts w:ascii="Times New Roman" w:hAnsi="Times New Roman" w:cs="Times New Roman"/>
                <w:color w:val="000000"/>
                <w:sz w:val="19"/>
                <w:szCs w:val="19"/>
              </w:rPr>
              <w:t xml:space="preserve">Общие требования к организации выполнения и защиты курсовой работы: метод. разработка для студентов 1 и 2 курса магистратуры, обучающихся по напр. </w:t>
            </w:r>
            <w:r>
              <w:rPr>
                <w:rFonts w:ascii="Times New Roman" w:hAnsi="Times New Roman" w:cs="Times New Roman"/>
                <w:color w:val="000000"/>
                <w:sz w:val="19"/>
                <w:szCs w:val="19"/>
              </w:rPr>
              <w:t>080100 "Экономика" магист. программа 08010012 "Финансовые рынки и финансовый инжиниринг"</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50</w:t>
            </w:r>
          </w:p>
        </w:tc>
      </w:tr>
    </w:tbl>
    <w:p w:rsidR="00FF53EE" w:rsidRDefault="00092A81">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690"/>
        <w:gridCol w:w="1871"/>
        <w:gridCol w:w="1692"/>
        <w:gridCol w:w="2020"/>
        <w:gridCol w:w="685"/>
        <w:gridCol w:w="978"/>
      </w:tblGrid>
      <w:tr w:rsidR="00FF53EE">
        <w:trPr>
          <w:trHeight w:hRule="exact" w:val="416"/>
        </w:trPr>
        <w:tc>
          <w:tcPr>
            <w:tcW w:w="4692" w:type="dxa"/>
            <w:gridSpan w:val="4"/>
            <w:shd w:val="clear" w:color="C0C0C0" w:fill="FFFFFF"/>
            <w:tcMar>
              <w:left w:w="34" w:type="dxa"/>
              <w:right w:w="34" w:type="dxa"/>
            </w:tcMar>
          </w:tcPr>
          <w:p w:rsidR="00FF53EE" w:rsidRDefault="00092A81">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127" w:type="dxa"/>
          </w:tcPr>
          <w:p w:rsidR="00FF53EE" w:rsidRDefault="00FF53EE"/>
        </w:tc>
        <w:tc>
          <w:tcPr>
            <w:tcW w:w="2269" w:type="dxa"/>
          </w:tcPr>
          <w:p w:rsidR="00FF53EE" w:rsidRDefault="00FF53EE"/>
        </w:tc>
        <w:tc>
          <w:tcPr>
            <w:tcW w:w="710" w:type="dxa"/>
          </w:tcPr>
          <w:p w:rsidR="00FF53EE" w:rsidRDefault="00FF53EE"/>
        </w:tc>
        <w:tc>
          <w:tcPr>
            <w:tcW w:w="1007" w:type="dxa"/>
            <w:shd w:val="clear" w:color="C0C0C0" w:fill="FFFFFF"/>
            <w:tcMar>
              <w:left w:w="34" w:type="dxa"/>
              <w:right w:w="34" w:type="dxa"/>
            </w:tcMar>
          </w:tcPr>
          <w:p w:rsidR="00FF53EE" w:rsidRDefault="00092A81">
            <w:pPr>
              <w:spacing w:after="0" w:line="240" w:lineRule="auto"/>
              <w:jc w:val="right"/>
              <w:rPr>
                <w:sz w:val="16"/>
                <w:szCs w:val="16"/>
              </w:rPr>
            </w:pPr>
            <w:r>
              <w:rPr>
                <w:rFonts w:ascii="Times New Roman" w:hAnsi="Times New Roman" w:cs="Times New Roman"/>
                <w:color w:val="C0C0C0"/>
                <w:sz w:val="16"/>
                <w:szCs w:val="16"/>
              </w:rPr>
              <w:t>стр. 7</w:t>
            </w:r>
          </w:p>
        </w:tc>
      </w:tr>
      <w:tr w:rsidR="00FF53E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FF53E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Колич-во</w:t>
            </w:r>
          </w:p>
        </w:tc>
      </w:tr>
      <w:tr w:rsidR="00FF53E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Джуха В. М., Штапова И. С., Жуковская Н. П., Кокин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Стратегический менеджмент: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65</w:t>
            </w:r>
          </w:p>
        </w:tc>
      </w:tr>
      <w:tr w:rsidR="00FF53EE">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Литвиненко Л. Т., Осипов С. Ю., Маркова О. М., Мартыненко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sidRPr="00092A81">
              <w:rPr>
                <w:rFonts w:ascii="Times New Roman" w:hAnsi="Times New Roman" w:cs="Times New Roman"/>
                <w:color w:val="000000"/>
                <w:sz w:val="19"/>
                <w:szCs w:val="19"/>
              </w:rPr>
              <w:t xml:space="preserve">Лабораторный практикум по дисциплинам "Рынок ценных бумаг" и "Банки и небанковские кредитные организации и их операции": лаборатор. практикум для студентов вузов, обучающихся по спец. </w:t>
            </w:r>
            <w:r>
              <w:rPr>
                <w:rFonts w:ascii="Times New Roman" w:hAnsi="Times New Roman" w:cs="Times New Roman"/>
                <w:color w:val="000000"/>
                <w:sz w:val="19"/>
                <w:szCs w:val="19"/>
              </w:rPr>
              <w:t>080105 "Финансы и кредит"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М.: Вуз. учеб.,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100</w:t>
            </w:r>
          </w:p>
        </w:tc>
      </w:tr>
      <w:tr w:rsidR="00FF53E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Эриашвили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sidRPr="00092A81">
              <w:rPr>
                <w:rFonts w:ascii="Times New Roman" w:hAnsi="Times New Roman" w:cs="Times New Roman"/>
                <w:color w:val="000000"/>
                <w:sz w:val="19"/>
                <w:szCs w:val="19"/>
              </w:rPr>
              <w:t xml:space="preserve">Банки и небанковские кредитные организации и их операции: учеб. для студентов высш. учеб. заведений, обучающихся по напр. </w:t>
            </w:r>
            <w:r>
              <w:rPr>
                <w:rFonts w:ascii="Times New Roman" w:hAnsi="Times New Roman" w:cs="Times New Roman"/>
                <w:color w:val="000000"/>
                <w:sz w:val="19"/>
                <w:szCs w:val="19"/>
              </w:rPr>
              <w:t>"Экономика", спец. "Финансы и кредит"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30</w:t>
            </w:r>
          </w:p>
        </w:tc>
      </w:tr>
      <w:tr w:rsidR="00FF53E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Рынок ценных бумаг: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М.: ЮНИТИ-ДАНА,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196</w:t>
            </w:r>
          </w:p>
        </w:tc>
      </w:tr>
      <w:tr w:rsidR="00FF53EE" w:rsidRPr="00EC11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Чередниченко О.А.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 xml:space="preserve">Экономика фирмы: учебное пособие [Электронный ресурс]. - </w:t>
            </w:r>
            <w:r>
              <w:rPr>
                <w:rFonts w:ascii="Times New Roman" w:hAnsi="Times New Roman" w:cs="Times New Roman"/>
                <w:color w:val="000000"/>
                <w:sz w:val="19"/>
                <w:szCs w:val="19"/>
              </w:rPr>
              <w:t>URL</w:t>
            </w:r>
            <w:r w:rsidRPr="00092A8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92A81">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92A8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92A81">
              <w:rPr>
                <w:rFonts w:ascii="Times New Roman" w:hAnsi="Times New Roman" w:cs="Times New Roman"/>
                <w:color w:val="000000"/>
                <w:sz w:val="19"/>
                <w:szCs w:val="19"/>
              </w:rPr>
              <w:t>=438661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Ставрополь : Ставропольский государственный аграрный университет,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jc w:val="center"/>
              <w:rPr>
                <w:sz w:val="19"/>
                <w:szCs w:val="19"/>
              </w:rPr>
            </w:pPr>
            <w:r>
              <w:rPr>
                <w:rFonts w:ascii="Times New Roman" w:hAnsi="Times New Roman" w:cs="Times New Roman"/>
                <w:color w:val="000000"/>
                <w:sz w:val="19"/>
                <w:szCs w:val="19"/>
              </w:rPr>
              <w:t>http</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92A8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92A81">
              <w:rPr>
                <w:rFonts w:ascii="Times New Roman" w:hAnsi="Times New Roman" w:cs="Times New Roman"/>
                <w:color w:val="000000"/>
                <w:sz w:val="19"/>
                <w:szCs w:val="19"/>
              </w:rPr>
              <w:t>/ - неограниченный доступ для зарегистрированн ых пользователей</w:t>
            </w:r>
          </w:p>
        </w:tc>
      </w:tr>
      <w:tr w:rsidR="00FF53EE" w:rsidRPr="00EC114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FF53EE" w:rsidRPr="00EC114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 xml:space="preserve">Басс А. Б. , Литвиненко Л. Т. , Маркова О. М. , Мартыненко Л. Т. , Нишатов Н. П. Деньги. </w:t>
            </w:r>
            <w:r w:rsidRPr="00EC1149">
              <w:rPr>
                <w:rFonts w:ascii="Times New Roman" w:hAnsi="Times New Roman" w:cs="Times New Roman"/>
                <w:color w:val="000000"/>
                <w:sz w:val="19"/>
                <w:szCs w:val="19"/>
              </w:rPr>
              <w:t xml:space="preserve">Кредит. Банки. </w:t>
            </w:r>
            <w:r w:rsidRPr="00092A81">
              <w:rPr>
                <w:rFonts w:ascii="Times New Roman" w:hAnsi="Times New Roman" w:cs="Times New Roman"/>
                <w:color w:val="000000"/>
                <w:sz w:val="19"/>
                <w:szCs w:val="19"/>
              </w:rPr>
              <w:t>Ценные бумаги : практикум: учебное пособие М.:Юнити-Дана, 2015. – 431 с. /[Электронный ресурс]</w:t>
            </w:r>
          </w:p>
        </w:tc>
      </w:tr>
      <w:tr w:rsidR="00FF53EE" w:rsidRPr="00EC114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Доронин Б. А. , Агаркова Л. В. , Углицких О. Н. , Глотова И. И. , Гладилин А. А. Рынок ценных бумаг и валютный рынок: учебное пособие Ставрополь: Литера, 2015. -170 с. /[Электронный ресурс]</w:t>
            </w:r>
          </w:p>
        </w:tc>
      </w:tr>
      <w:tr w:rsidR="00FF53EE" w:rsidRPr="00EC114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Жуков Е. Ф. , Эриашвили Н. Д. , Басе А. Б. , Литвиненко Л. Т. , Маркова О. М. , Мартыненко Н. Н. Рынок ценных бумаг: учебник М.: Юнити-Дана, 2015. – 576 с. /[Электронный ресурс]</w:t>
            </w:r>
          </w:p>
        </w:tc>
      </w:tr>
      <w:tr w:rsidR="00FF53E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F53EE" w:rsidRPr="00EC114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 xml:space="preserve">Пакет прикладных программ </w:t>
            </w:r>
            <w:r>
              <w:rPr>
                <w:rFonts w:ascii="Times New Roman" w:hAnsi="Times New Roman" w:cs="Times New Roman"/>
                <w:color w:val="000000"/>
                <w:sz w:val="19"/>
                <w:szCs w:val="19"/>
              </w:rPr>
              <w:t>Microsoft</w:t>
            </w:r>
            <w:r w:rsidRPr="00092A81">
              <w:rPr>
                <w:rFonts w:ascii="Times New Roman" w:hAnsi="Times New Roman" w:cs="Times New Roman"/>
                <w:color w:val="000000"/>
                <w:sz w:val="19"/>
                <w:szCs w:val="19"/>
              </w:rPr>
              <w:t xml:space="preserve"> </w:t>
            </w:r>
            <w:r>
              <w:rPr>
                <w:rFonts w:ascii="Times New Roman" w:hAnsi="Times New Roman" w:cs="Times New Roman"/>
                <w:color w:val="000000"/>
                <w:sz w:val="19"/>
                <w:szCs w:val="19"/>
              </w:rPr>
              <w:t>Office</w:t>
            </w:r>
          </w:p>
        </w:tc>
      </w:tr>
      <w:tr w:rsidR="00FF53E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F53E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Информационно-справочная система «Консультант +»</w:t>
            </w:r>
          </w:p>
        </w:tc>
      </w:tr>
      <w:tr w:rsidR="00FF53E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Pr>
                <w:rFonts w:ascii="Times New Roman" w:hAnsi="Times New Roman" w:cs="Times New Roman"/>
                <w:color w:val="000000"/>
                <w:sz w:val="19"/>
                <w:szCs w:val="19"/>
              </w:rPr>
              <w:t>Справочно-правовая система «Гарант»</w:t>
            </w:r>
          </w:p>
        </w:tc>
      </w:tr>
      <w:tr w:rsidR="00FF53EE">
        <w:trPr>
          <w:trHeight w:hRule="exact" w:val="277"/>
        </w:trPr>
        <w:tc>
          <w:tcPr>
            <w:tcW w:w="710" w:type="dxa"/>
          </w:tcPr>
          <w:p w:rsidR="00FF53EE" w:rsidRDefault="00FF53EE"/>
        </w:tc>
        <w:tc>
          <w:tcPr>
            <w:tcW w:w="58" w:type="dxa"/>
          </w:tcPr>
          <w:p w:rsidR="00FF53EE" w:rsidRDefault="00FF53EE"/>
        </w:tc>
        <w:tc>
          <w:tcPr>
            <w:tcW w:w="1929" w:type="dxa"/>
          </w:tcPr>
          <w:p w:rsidR="00FF53EE" w:rsidRDefault="00FF53EE"/>
        </w:tc>
        <w:tc>
          <w:tcPr>
            <w:tcW w:w="1986" w:type="dxa"/>
          </w:tcPr>
          <w:p w:rsidR="00FF53EE" w:rsidRDefault="00FF53EE"/>
        </w:tc>
        <w:tc>
          <w:tcPr>
            <w:tcW w:w="2127" w:type="dxa"/>
          </w:tcPr>
          <w:p w:rsidR="00FF53EE" w:rsidRDefault="00FF53EE"/>
        </w:tc>
        <w:tc>
          <w:tcPr>
            <w:tcW w:w="2269" w:type="dxa"/>
          </w:tcPr>
          <w:p w:rsidR="00FF53EE" w:rsidRDefault="00FF53EE"/>
        </w:tc>
        <w:tc>
          <w:tcPr>
            <w:tcW w:w="710" w:type="dxa"/>
          </w:tcPr>
          <w:p w:rsidR="00FF53EE" w:rsidRDefault="00FF53EE"/>
        </w:tc>
        <w:tc>
          <w:tcPr>
            <w:tcW w:w="993" w:type="dxa"/>
          </w:tcPr>
          <w:p w:rsidR="00FF53EE" w:rsidRDefault="00FF53EE"/>
        </w:tc>
      </w:tr>
      <w:tr w:rsidR="00FF53EE" w:rsidRPr="00EC114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7. МАТЕРИАЛЬНО-ТЕХНИЧЕСКОЕ ОБЕСПЕЧЕНИЕ ДИСЦИПЛИНЫ (МОДУЛЯ)</w:t>
            </w:r>
          </w:p>
        </w:tc>
      </w:tr>
      <w:tr w:rsidR="00FF53E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Default="00092A81">
            <w:pPr>
              <w:spacing w:after="0" w:line="240" w:lineRule="auto"/>
              <w:rPr>
                <w:sz w:val="19"/>
                <w:szCs w:val="19"/>
              </w:rPr>
            </w:pPr>
            <w:r w:rsidRPr="00092A81">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F53EE">
        <w:trPr>
          <w:trHeight w:hRule="exact" w:val="277"/>
        </w:trPr>
        <w:tc>
          <w:tcPr>
            <w:tcW w:w="710" w:type="dxa"/>
          </w:tcPr>
          <w:p w:rsidR="00FF53EE" w:rsidRDefault="00FF53EE"/>
        </w:tc>
        <w:tc>
          <w:tcPr>
            <w:tcW w:w="58" w:type="dxa"/>
          </w:tcPr>
          <w:p w:rsidR="00FF53EE" w:rsidRDefault="00FF53EE"/>
        </w:tc>
        <w:tc>
          <w:tcPr>
            <w:tcW w:w="1929" w:type="dxa"/>
          </w:tcPr>
          <w:p w:rsidR="00FF53EE" w:rsidRDefault="00FF53EE"/>
        </w:tc>
        <w:tc>
          <w:tcPr>
            <w:tcW w:w="1986" w:type="dxa"/>
          </w:tcPr>
          <w:p w:rsidR="00FF53EE" w:rsidRDefault="00FF53EE"/>
        </w:tc>
        <w:tc>
          <w:tcPr>
            <w:tcW w:w="2127" w:type="dxa"/>
          </w:tcPr>
          <w:p w:rsidR="00FF53EE" w:rsidRDefault="00FF53EE"/>
        </w:tc>
        <w:tc>
          <w:tcPr>
            <w:tcW w:w="2269" w:type="dxa"/>
          </w:tcPr>
          <w:p w:rsidR="00FF53EE" w:rsidRDefault="00FF53EE"/>
        </w:tc>
        <w:tc>
          <w:tcPr>
            <w:tcW w:w="710" w:type="dxa"/>
          </w:tcPr>
          <w:p w:rsidR="00FF53EE" w:rsidRDefault="00FF53EE"/>
        </w:tc>
        <w:tc>
          <w:tcPr>
            <w:tcW w:w="993" w:type="dxa"/>
          </w:tcPr>
          <w:p w:rsidR="00FF53EE" w:rsidRDefault="00FF53EE"/>
        </w:tc>
      </w:tr>
      <w:tr w:rsidR="00FF53EE" w:rsidRPr="00EC114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53EE" w:rsidRPr="00092A81" w:rsidRDefault="00092A81">
            <w:pPr>
              <w:spacing w:after="0" w:line="240" w:lineRule="auto"/>
              <w:jc w:val="center"/>
              <w:rPr>
                <w:sz w:val="19"/>
                <w:szCs w:val="19"/>
              </w:rPr>
            </w:pPr>
            <w:r w:rsidRPr="00092A81">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FF53EE" w:rsidRPr="00EC114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53EE" w:rsidRPr="00092A81" w:rsidRDefault="00092A81">
            <w:pPr>
              <w:spacing w:after="0" w:line="240" w:lineRule="auto"/>
              <w:rPr>
                <w:sz w:val="19"/>
                <w:szCs w:val="19"/>
              </w:rPr>
            </w:pPr>
            <w:r w:rsidRPr="00092A81">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D7E3B" w:rsidRDefault="00FD7E3B"/>
    <w:p w:rsidR="00FD7E3B" w:rsidRDefault="00FD7E3B">
      <w:r>
        <w:br w:type="page"/>
      </w:r>
    </w:p>
    <w:p w:rsidR="00FD7E3B" w:rsidRDefault="00FD7E3B">
      <w:r>
        <w:rPr>
          <w:noProof/>
        </w:rPr>
        <w:lastRenderedPageBreak/>
        <w:drawing>
          <wp:inline distT="0" distB="0" distL="0" distR="0" wp14:anchorId="51D3AEF6" wp14:editId="40EBEE2E">
            <wp:extent cx="6480810" cy="8902149"/>
            <wp:effectExtent l="0" t="0" r="0" b="0"/>
            <wp:docPr id="3" name="Рисунок 3" descr="\\Fileserver.rseu.ru\free$\423 кафедра ФМиФР\Вика Скрипова\РАЗМЕЩЕНИЕ\06.10.2018\РПД\Оч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423 кафедра ФМиФР\Вика Скрипова\РАЗМЕЩЕНИЕ\06.10.2018\РПД\Очка\фос.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02149"/>
                    </a:xfrm>
                    <a:prstGeom prst="rect">
                      <a:avLst/>
                    </a:prstGeom>
                    <a:noFill/>
                    <a:ln>
                      <a:noFill/>
                    </a:ln>
                  </pic:spPr>
                </pic:pic>
              </a:graphicData>
            </a:graphic>
          </wp:inline>
        </w:drawing>
      </w:r>
    </w:p>
    <w:p w:rsidR="00FD7E3B" w:rsidRDefault="00FD7E3B">
      <w:r>
        <w:br w:type="page"/>
      </w:r>
    </w:p>
    <w:sdt>
      <w:sdtPr>
        <w:rPr>
          <w:rFonts w:ascii="Times New Roman" w:eastAsia="Times New Roman" w:hAnsi="Times New Roman" w:cs="Times New Roman"/>
          <w:sz w:val="24"/>
          <w:szCs w:val="24"/>
        </w:rPr>
        <w:id w:val="-672716992"/>
        <w:docPartObj>
          <w:docPartGallery w:val="Table of Contents"/>
          <w:docPartUnique/>
        </w:docPartObj>
      </w:sdtPr>
      <w:sdtContent>
        <w:p w:rsidR="00FD7E3B" w:rsidRPr="005A5B0E" w:rsidRDefault="00FD7E3B" w:rsidP="00FD7E3B">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5A5B0E">
            <w:rPr>
              <w:rFonts w:ascii="Times New Roman" w:eastAsiaTheme="majorEastAsia" w:hAnsi="Times New Roman" w:cs="Times New Roman"/>
              <w:b/>
              <w:bCs/>
              <w:color w:val="365F91" w:themeColor="accent1" w:themeShade="BF"/>
              <w:sz w:val="28"/>
              <w:szCs w:val="28"/>
            </w:rPr>
            <w:t>Оглавление</w:t>
          </w:r>
        </w:p>
        <w:p w:rsidR="00FD7E3B" w:rsidRPr="005A5B0E" w:rsidRDefault="00FD7E3B" w:rsidP="00FD7E3B">
          <w:pPr>
            <w:spacing w:after="0" w:line="360" w:lineRule="auto"/>
            <w:rPr>
              <w:rFonts w:ascii="Times New Roman" w:eastAsia="Times New Roman" w:hAnsi="Times New Roman" w:cs="Times New Roman"/>
              <w:sz w:val="28"/>
              <w:szCs w:val="28"/>
            </w:rPr>
          </w:pPr>
        </w:p>
        <w:p w:rsidR="00FD7E3B" w:rsidRPr="005A5B0E" w:rsidRDefault="00FD7E3B" w:rsidP="00FD7E3B">
          <w:pPr>
            <w:spacing w:after="0" w:line="360" w:lineRule="auto"/>
            <w:rPr>
              <w:rFonts w:ascii="Times New Roman" w:eastAsia="Times New Roman" w:hAnsi="Times New Roman" w:cs="Times New Roman"/>
              <w:sz w:val="28"/>
              <w:szCs w:val="28"/>
            </w:rPr>
          </w:pPr>
        </w:p>
        <w:p w:rsidR="00FD7E3B" w:rsidRPr="003A7377" w:rsidRDefault="00FD7E3B" w:rsidP="00FD7E3B">
          <w:pPr>
            <w:tabs>
              <w:tab w:val="right" w:leader="dot" w:pos="9345"/>
            </w:tabs>
            <w:spacing w:after="100" w:line="240" w:lineRule="auto"/>
            <w:rPr>
              <w:noProof/>
              <w:color w:val="000000" w:themeColor="text1"/>
            </w:rPr>
          </w:pPr>
          <w:r w:rsidRPr="005A5B0E">
            <w:rPr>
              <w:rFonts w:ascii="Times New Roman" w:eastAsia="Times New Roman" w:hAnsi="Times New Roman" w:cs="Times New Roman"/>
              <w:sz w:val="28"/>
              <w:szCs w:val="28"/>
            </w:rPr>
            <w:fldChar w:fldCharType="begin"/>
          </w:r>
          <w:r w:rsidRPr="005A5B0E">
            <w:rPr>
              <w:rFonts w:ascii="Times New Roman" w:eastAsia="Times New Roman" w:hAnsi="Times New Roman" w:cs="Times New Roman"/>
              <w:sz w:val="28"/>
              <w:szCs w:val="28"/>
            </w:rPr>
            <w:instrText xml:space="preserve"> TOC \o "1-3" \h \z \u </w:instrText>
          </w:r>
          <w:r w:rsidRPr="005A5B0E">
            <w:rPr>
              <w:rFonts w:ascii="Times New Roman" w:eastAsia="Times New Roman" w:hAnsi="Times New Roman" w:cs="Times New Roman"/>
              <w:sz w:val="28"/>
              <w:szCs w:val="28"/>
            </w:rPr>
            <w:fldChar w:fldCharType="separate"/>
          </w:r>
          <w:hyperlink w:anchor="_Toc480487761" w:history="1">
            <w:r w:rsidRPr="003A7377">
              <w:rPr>
                <w:rFonts w:ascii="Times New Roman" w:eastAsiaTheme="majorEastAsia" w:hAnsi="Times New Roman" w:cs="Times New Roman"/>
                <w:noProof/>
                <w:color w:val="000000" w:themeColor="text1"/>
                <w:sz w:val="24"/>
                <w:szCs w:val="24"/>
              </w:rPr>
              <w:t>1 Перечень компетенций с указанием этапов их формирования в процессе освоения образовательной программы</w:t>
            </w:r>
            <w:r w:rsidRPr="003A7377">
              <w:rPr>
                <w:rFonts w:ascii="Times New Roman" w:eastAsia="Times New Roman" w:hAnsi="Times New Roman" w:cs="Times New Roman"/>
                <w:noProof/>
                <w:webHidden/>
                <w:color w:val="000000" w:themeColor="text1"/>
                <w:sz w:val="24"/>
                <w:szCs w:val="24"/>
              </w:rPr>
              <w:tab/>
            </w:r>
            <w:r w:rsidRPr="003A7377">
              <w:rPr>
                <w:rFonts w:ascii="Times New Roman" w:eastAsia="Times New Roman" w:hAnsi="Times New Roman" w:cs="Times New Roman"/>
                <w:noProof/>
                <w:webHidden/>
                <w:color w:val="000000" w:themeColor="text1"/>
                <w:sz w:val="24"/>
                <w:szCs w:val="24"/>
              </w:rPr>
              <w:fldChar w:fldCharType="begin"/>
            </w:r>
            <w:r w:rsidRPr="003A7377">
              <w:rPr>
                <w:rFonts w:ascii="Times New Roman" w:eastAsia="Times New Roman" w:hAnsi="Times New Roman" w:cs="Times New Roman"/>
                <w:noProof/>
                <w:webHidden/>
                <w:color w:val="000000" w:themeColor="text1"/>
                <w:sz w:val="24"/>
                <w:szCs w:val="24"/>
              </w:rPr>
              <w:instrText xml:space="preserve"> PAGEREF _Toc480487761 \h </w:instrText>
            </w:r>
            <w:r w:rsidRPr="003A7377">
              <w:rPr>
                <w:rFonts w:ascii="Times New Roman" w:eastAsia="Times New Roman" w:hAnsi="Times New Roman" w:cs="Times New Roman"/>
                <w:noProof/>
                <w:webHidden/>
                <w:color w:val="000000" w:themeColor="text1"/>
                <w:sz w:val="24"/>
                <w:szCs w:val="24"/>
              </w:rPr>
            </w:r>
            <w:r w:rsidRPr="003A7377">
              <w:rPr>
                <w:rFonts w:ascii="Times New Roman" w:eastAsia="Times New Roman" w:hAnsi="Times New Roman" w:cs="Times New Roman"/>
                <w:noProof/>
                <w:webHidden/>
                <w:color w:val="000000" w:themeColor="text1"/>
                <w:sz w:val="24"/>
                <w:szCs w:val="24"/>
              </w:rPr>
              <w:fldChar w:fldCharType="separate"/>
            </w:r>
            <w:r w:rsidRPr="003A7377">
              <w:rPr>
                <w:rFonts w:ascii="Times New Roman" w:eastAsia="Times New Roman" w:hAnsi="Times New Roman" w:cs="Times New Roman"/>
                <w:noProof/>
                <w:webHidden/>
                <w:color w:val="000000" w:themeColor="text1"/>
                <w:sz w:val="24"/>
                <w:szCs w:val="24"/>
              </w:rPr>
              <w:t>3</w:t>
            </w:r>
            <w:r w:rsidRPr="003A7377">
              <w:rPr>
                <w:rFonts w:ascii="Times New Roman" w:eastAsia="Times New Roman" w:hAnsi="Times New Roman" w:cs="Times New Roman"/>
                <w:noProof/>
                <w:webHidden/>
                <w:color w:val="000000" w:themeColor="text1"/>
                <w:sz w:val="24"/>
                <w:szCs w:val="24"/>
              </w:rPr>
              <w:fldChar w:fldCharType="end"/>
            </w:r>
          </w:hyperlink>
        </w:p>
        <w:p w:rsidR="00FD7E3B" w:rsidRPr="003A7377" w:rsidRDefault="00FD7E3B" w:rsidP="00FD7E3B">
          <w:pPr>
            <w:tabs>
              <w:tab w:val="right" w:leader="dot" w:pos="9345"/>
            </w:tabs>
            <w:spacing w:after="100" w:line="240" w:lineRule="auto"/>
            <w:rPr>
              <w:noProof/>
              <w:color w:val="000000" w:themeColor="text1"/>
            </w:rPr>
          </w:pPr>
          <w:hyperlink w:anchor="_Toc480487762" w:history="1">
            <w:r w:rsidRPr="003A7377">
              <w:rPr>
                <w:rFonts w:ascii="Times New Roman" w:eastAsiaTheme="majorEastAsia" w:hAnsi="Times New Roman" w:cs="Times New Roman"/>
                <w:noProof/>
                <w:color w:val="000000" w:themeColor="text1"/>
                <w:sz w:val="24"/>
                <w:szCs w:val="24"/>
              </w:rPr>
              <w:t>2 Описание показателей и критериев оценивания компетенций на различных этапах их формирования, описание шкал оценивания</w:t>
            </w:r>
            <w:r w:rsidRPr="003A7377">
              <w:rPr>
                <w:rFonts w:ascii="Times New Roman" w:eastAsia="Times New Roman" w:hAnsi="Times New Roman" w:cs="Times New Roman"/>
                <w:noProof/>
                <w:webHidden/>
                <w:color w:val="000000" w:themeColor="text1"/>
                <w:sz w:val="24"/>
                <w:szCs w:val="24"/>
              </w:rPr>
              <w:tab/>
            </w:r>
            <w:r w:rsidRPr="003A7377">
              <w:rPr>
                <w:rFonts w:ascii="Times New Roman" w:eastAsia="Times New Roman" w:hAnsi="Times New Roman" w:cs="Times New Roman"/>
                <w:noProof/>
                <w:webHidden/>
                <w:color w:val="000000" w:themeColor="text1"/>
                <w:sz w:val="24"/>
                <w:szCs w:val="24"/>
              </w:rPr>
              <w:fldChar w:fldCharType="begin"/>
            </w:r>
            <w:r w:rsidRPr="003A7377">
              <w:rPr>
                <w:rFonts w:ascii="Times New Roman" w:eastAsia="Times New Roman" w:hAnsi="Times New Roman" w:cs="Times New Roman"/>
                <w:noProof/>
                <w:webHidden/>
                <w:color w:val="000000" w:themeColor="text1"/>
                <w:sz w:val="24"/>
                <w:szCs w:val="24"/>
              </w:rPr>
              <w:instrText xml:space="preserve"> PAGEREF _Toc480487762 \h </w:instrText>
            </w:r>
            <w:r w:rsidRPr="003A7377">
              <w:rPr>
                <w:rFonts w:ascii="Times New Roman" w:eastAsia="Times New Roman" w:hAnsi="Times New Roman" w:cs="Times New Roman"/>
                <w:noProof/>
                <w:webHidden/>
                <w:color w:val="000000" w:themeColor="text1"/>
                <w:sz w:val="24"/>
                <w:szCs w:val="24"/>
              </w:rPr>
            </w:r>
            <w:r w:rsidRPr="003A7377">
              <w:rPr>
                <w:rFonts w:ascii="Times New Roman" w:eastAsia="Times New Roman" w:hAnsi="Times New Roman" w:cs="Times New Roman"/>
                <w:noProof/>
                <w:webHidden/>
                <w:color w:val="000000" w:themeColor="text1"/>
                <w:sz w:val="24"/>
                <w:szCs w:val="24"/>
              </w:rPr>
              <w:fldChar w:fldCharType="separate"/>
            </w:r>
            <w:r w:rsidRPr="003A7377">
              <w:rPr>
                <w:rFonts w:ascii="Times New Roman" w:eastAsia="Times New Roman" w:hAnsi="Times New Roman" w:cs="Times New Roman"/>
                <w:noProof/>
                <w:webHidden/>
                <w:color w:val="000000" w:themeColor="text1"/>
                <w:sz w:val="24"/>
                <w:szCs w:val="24"/>
              </w:rPr>
              <w:t>3</w:t>
            </w:r>
            <w:r w:rsidRPr="003A7377">
              <w:rPr>
                <w:rFonts w:ascii="Times New Roman" w:eastAsia="Times New Roman" w:hAnsi="Times New Roman" w:cs="Times New Roman"/>
                <w:noProof/>
                <w:webHidden/>
                <w:color w:val="000000" w:themeColor="text1"/>
                <w:sz w:val="24"/>
                <w:szCs w:val="24"/>
              </w:rPr>
              <w:fldChar w:fldCharType="end"/>
            </w:r>
          </w:hyperlink>
        </w:p>
        <w:p w:rsidR="00FD7E3B" w:rsidRPr="003A7377" w:rsidRDefault="00FD7E3B" w:rsidP="00FD7E3B">
          <w:pPr>
            <w:tabs>
              <w:tab w:val="right" w:leader="dot" w:pos="9345"/>
            </w:tabs>
            <w:spacing w:after="100" w:line="240" w:lineRule="auto"/>
            <w:rPr>
              <w:noProof/>
              <w:color w:val="000000" w:themeColor="text1"/>
            </w:rPr>
          </w:pPr>
          <w:hyperlink w:anchor="_Toc480487763" w:history="1">
            <w:r w:rsidRPr="003A7377">
              <w:rPr>
                <w:rFonts w:ascii="Times New Roman" w:eastAsiaTheme="majorEastAsia" w:hAnsi="Times New Roman" w:cs="Times New Roman"/>
                <w:noProof/>
                <w:color w:val="000000" w:themeColor="text1"/>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A7377">
              <w:rPr>
                <w:rFonts w:ascii="Times New Roman" w:eastAsia="Times New Roman" w:hAnsi="Times New Roman" w:cs="Times New Roman"/>
                <w:noProof/>
                <w:webHidden/>
                <w:color w:val="000000" w:themeColor="text1"/>
                <w:sz w:val="24"/>
                <w:szCs w:val="24"/>
              </w:rPr>
              <w:tab/>
            </w:r>
          </w:hyperlink>
          <w:r w:rsidRPr="003A7377">
            <w:rPr>
              <w:rFonts w:ascii="Times New Roman" w:eastAsia="Times New Roman" w:hAnsi="Times New Roman" w:cs="Times New Roman"/>
              <w:noProof/>
              <w:color w:val="000000" w:themeColor="text1"/>
              <w:sz w:val="24"/>
              <w:szCs w:val="24"/>
            </w:rPr>
            <w:t>5</w:t>
          </w:r>
        </w:p>
        <w:p w:rsidR="00FD7E3B" w:rsidRPr="003A7377" w:rsidRDefault="00FD7E3B" w:rsidP="00FD7E3B">
          <w:pPr>
            <w:tabs>
              <w:tab w:val="right" w:leader="dot" w:pos="9345"/>
            </w:tabs>
            <w:spacing w:after="100" w:line="240" w:lineRule="auto"/>
            <w:rPr>
              <w:noProof/>
              <w:color w:val="000000" w:themeColor="text1"/>
            </w:rPr>
          </w:pPr>
          <w:hyperlink w:anchor="_Toc480487764" w:history="1">
            <w:r w:rsidRPr="003A7377">
              <w:rPr>
                <w:rFonts w:ascii="Times New Roman" w:eastAsiaTheme="majorEastAsia" w:hAnsi="Times New Roman" w:cs="Times New Roman"/>
                <w:noProof/>
                <w:color w:val="000000" w:themeColor="text1"/>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3A7377">
              <w:rPr>
                <w:rFonts w:ascii="Times New Roman" w:eastAsia="Times New Roman" w:hAnsi="Times New Roman" w:cs="Times New Roman"/>
                <w:noProof/>
                <w:webHidden/>
                <w:color w:val="000000" w:themeColor="text1"/>
                <w:sz w:val="24"/>
                <w:szCs w:val="24"/>
              </w:rPr>
              <w:tab/>
              <w:t xml:space="preserve">…  </w:t>
            </w:r>
          </w:hyperlink>
          <w:r w:rsidRPr="003A7377">
            <w:rPr>
              <w:rFonts w:ascii="Times New Roman" w:eastAsia="Times New Roman" w:hAnsi="Times New Roman" w:cs="Times New Roman"/>
              <w:noProof/>
              <w:color w:val="000000" w:themeColor="text1"/>
              <w:sz w:val="24"/>
              <w:szCs w:val="24"/>
            </w:rPr>
            <w:t>23</w:t>
          </w:r>
        </w:p>
        <w:p w:rsidR="00FD7E3B" w:rsidRPr="005A5B0E" w:rsidRDefault="00FD7E3B" w:rsidP="00FD7E3B">
          <w:pPr>
            <w:spacing w:after="0" w:line="360" w:lineRule="auto"/>
            <w:rPr>
              <w:rFonts w:ascii="Times New Roman" w:eastAsia="Times New Roman" w:hAnsi="Times New Roman" w:cs="Times New Roman"/>
              <w:sz w:val="24"/>
              <w:szCs w:val="24"/>
            </w:rPr>
          </w:pPr>
          <w:r w:rsidRPr="005A5B0E">
            <w:rPr>
              <w:rFonts w:ascii="Times New Roman" w:eastAsia="Times New Roman" w:hAnsi="Times New Roman" w:cs="Times New Roman"/>
              <w:b/>
              <w:bCs/>
              <w:sz w:val="28"/>
              <w:szCs w:val="28"/>
            </w:rPr>
            <w:fldChar w:fldCharType="end"/>
          </w:r>
        </w:p>
      </w:sdtContent>
    </w:sdt>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widowControl w:val="0"/>
        <w:spacing w:after="360" w:line="240" w:lineRule="auto"/>
        <w:ind w:left="283"/>
        <w:jc w:val="center"/>
        <w:rPr>
          <w:rFonts w:ascii="Times New Roman" w:eastAsia="Times New Roman" w:hAnsi="Times New Roman" w:cs="Times New Roman"/>
          <w:bCs/>
          <w:sz w:val="24"/>
          <w:szCs w:val="24"/>
        </w:rPr>
      </w:pPr>
    </w:p>
    <w:p w:rsidR="00FD7E3B" w:rsidRPr="005A5B0E" w:rsidRDefault="00FD7E3B" w:rsidP="00FD7E3B">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FD7E3B" w:rsidRPr="005A5B0E" w:rsidRDefault="00FD7E3B" w:rsidP="00FD7E3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0" w:name="_Toc480487761"/>
      <w:r w:rsidRPr="005A5B0E">
        <w:rPr>
          <w:rFonts w:asciiTheme="majorHAnsi" w:eastAsiaTheme="majorEastAsia" w:hAnsiTheme="majorHAnsi" w:cstheme="majorBidi"/>
          <w:b/>
          <w:bCs/>
          <w:color w:val="365F91" w:themeColor="accent1" w:themeShade="BF"/>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FD7E3B" w:rsidRPr="005A5B0E" w:rsidRDefault="00FD7E3B" w:rsidP="00FD7E3B">
      <w:pPr>
        <w:tabs>
          <w:tab w:val="left" w:pos="2295"/>
        </w:tabs>
        <w:spacing w:after="0" w:line="240" w:lineRule="auto"/>
        <w:jc w:val="center"/>
        <w:rPr>
          <w:rFonts w:ascii="Times New Roman" w:eastAsia="Times New Roman" w:hAnsi="Times New Roman" w:cs="Times New Roman"/>
          <w:b/>
          <w:sz w:val="28"/>
          <w:szCs w:val="28"/>
        </w:rPr>
      </w:pPr>
    </w:p>
    <w:p w:rsidR="00FD7E3B" w:rsidRPr="005A5B0E" w:rsidRDefault="00FD7E3B" w:rsidP="00FD7E3B">
      <w:pPr>
        <w:tabs>
          <w:tab w:val="left" w:pos="360"/>
        </w:tabs>
        <w:ind w:firstLine="709"/>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D7E3B" w:rsidRPr="005A5B0E" w:rsidRDefault="00FD7E3B" w:rsidP="00FD7E3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5A5B0E">
        <w:rPr>
          <w:rFonts w:asciiTheme="majorHAnsi" w:eastAsiaTheme="majorEastAsia" w:hAnsiTheme="majorHAnsi" w:cstheme="majorBidi"/>
          <w:b/>
          <w:bCs/>
          <w:color w:val="365F91" w:themeColor="accent1" w:themeShade="BF"/>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5A5B0E">
        <w:rPr>
          <w:rFonts w:asciiTheme="majorHAnsi" w:eastAsiaTheme="majorEastAsia" w:hAnsiTheme="majorHAnsi" w:cstheme="majorBidi"/>
          <w:b/>
          <w:bCs/>
          <w:color w:val="365F91" w:themeColor="accent1" w:themeShade="BF"/>
          <w:sz w:val="28"/>
          <w:szCs w:val="28"/>
        </w:rPr>
        <w:t xml:space="preserve">  </w:t>
      </w:r>
    </w:p>
    <w:p w:rsidR="00FD7E3B" w:rsidRPr="005A5B0E" w:rsidRDefault="00FD7E3B" w:rsidP="00FD7E3B">
      <w:pPr>
        <w:spacing w:after="0" w:line="240" w:lineRule="auto"/>
        <w:ind w:firstLine="708"/>
        <w:rPr>
          <w:rFonts w:ascii="Times New Roman" w:eastAsia="Times New Roman" w:hAnsi="Times New Roman" w:cs="Times New Roman"/>
          <w:sz w:val="28"/>
          <w:szCs w:val="28"/>
        </w:rPr>
      </w:pPr>
    </w:p>
    <w:p w:rsidR="00FD7E3B" w:rsidRPr="005A5B0E" w:rsidRDefault="00FD7E3B" w:rsidP="00FD7E3B">
      <w:pPr>
        <w:spacing w:after="0" w:line="240" w:lineRule="auto"/>
        <w:ind w:firstLine="708"/>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xml:space="preserve">2.1 Показатели и критерии оценивания компетенций:  </w:t>
      </w:r>
    </w:p>
    <w:tbl>
      <w:tblPr>
        <w:tblW w:w="9376" w:type="dxa"/>
        <w:tblLayout w:type="fixed"/>
        <w:tblCellMar>
          <w:left w:w="0" w:type="dxa"/>
          <w:right w:w="0" w:type="dxa"/>
        </w:tblCellMar>
        <w:tblLook w:val="01E0" w:firstRow="1" w:lastRow="1" w:firstColumn="1" w:lastColumn="1" w:noHBand="0" w:noVBand="0"/>
      </w:tblPr>
      <w:tblGrid>
        <w:gridCol w:w="3065"/>
        <w:gridCol w:w="2126"/>
        <w:gridCol w:w="2410"/>
        <w:gridCol w:w="1775"/>
      </w:tblGrid>
      <w:tr w:rsidR="00FD7E3B" w:rsidRPr="005A5B0E" w:rsidTr="00F65D2E">
        <w:trPr>
          <w:trHeight w:val="752"/>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7E3B" w:rsidRPr="005A5B0E" w:rsidRDefault="00FD7E3B" w:rsidP="00F65D2E">
            <w:pPr>
              <w:spacing w:after="0" w:line="256" w:lineRule="auto"/>
              <w:jc w:val="center"/>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 xml:space="preserve">ЗУН,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7E3B" w:rsidRPr="005A5B0E" w:rsidRDefault="00FD7E3B" w:rsidP="00F65D2E">
            <w:pPr>
              <w:spacing w:after="0" w:line="256" w:lineRule="auto"/>
              <w:jc w:val="center"/>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Показатели оценивания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7E3B" w:rsidRPr="005A5B0E" w:rsidRDefault="00FD7E3B" w:rsidP="00F65D2E">
            <w:pPr>
              <w:spacing w:after="0" w:line="256" w:lineRule="auto"/>
              <w:jc w:val="center"/>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Критерии оценивания</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D7E3B" w:rsidRPr="005A5B0E" w:rsidRDefault="00FD7E3B" w:rsidP="00F65D2E">
            <w:pPr>
              <w:spacing w:after="0" w:line="256" w:lineRule="auto"/>
              <w:jc w:val="center"/>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Средства оценивания</w:t>
            </w:r>
          </w:p>
        </w:tc>
      </w:tr>
      <w:tr w:rsidR="00FD7E3B" w:rsidRPr="003A7377" w:rsidTr="00F65D2E">
        <w:trPr>
          <w:trHeight w:val="502"/>
        </w:trPr>
        <w:tc>
          <w:tcPr>
            <w:tcW w:w="9376" w:type="dxa"/>
            <w:gridSpan w:val="4"/>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56" w:lineRule="auto"/>
              <w:jc w:val="center"/>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ОПК-2: способность использовать закономерности и методы экономической науки при решении профессиональных задач</w:t>
            </w:r>
          </w:p>
        </w:tc>
      </w:tr>
      <w:tr w:rsidR="00FD7E3B" w:rsidRPr="005A5B0E" w:rsidTr="00F65D2E">
        <w:trPr>
          <w:trHeight w:val="1667"/>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color w:val="000000" w:themeColor="text1"/>
                <w:sz w:val="24"/>
                <w:szCs w:val="24"/>
              </w:rPr>
              <w:t>З:</w:t>
            </w: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color w:val="000000" w:themeColor="text1"/>
                <w:sz w:val="24"/>
                <w:szCs w:val="24"/>
              </w:rPr>
              <w:t>основные подходы к формированию инвестиционных стратегий на фондовом рынке, а также  зарубежный и отечественный опыт в области привлечения инвестиций</w:t>
            </w:r>
            <w:r w:rsidRPr="005A5B0E">
              <w:rPr>
                <w:rFonts w:ascii="Times New Roman" w:eastAsia="Times New Roman" w:hAnsi="Times New Roman" w:cs="Times New Roman"/>
                <w:sz w:val="24"/>
                <w:szCs w:val="24"/>
              </w:rPr>
              <w:tab/>
            </w:r>
          </w:p>
          <w:p w:rsidR="00FD7E3B" w:rsidRPr="005A5B0E" w:rsidRDefault="00FD7E3B" w:rsidP="00F65D2E">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color w:val="000000" w:themeColor="text1"/>
                <w:sz w:val="24"/>
                <w:szCs w:val="24"/>
              </w:rPr>
              <w:t>У:</w:t>
            </w:r>
            <w:r w:rsidRPr="005A5B0E">
              <w:rPr>
                <w:rFonts w:ascii="Times New Roman" w:eastAsia="Times New Roman" w:hAnsi="Times New Roman" w:cs="Times New Roman"/>
                <w:sz w:val="24"/>
                <w:szCs w:val="24"/>
              </w:rPr>
              <w:t xml:space="preserve"> оценивать уровень влияния управленческих инвестиционных решений на финансово-хозяйственную</w:t>
            </w:r>
          </w:p>
          <w:p w:rsidR="00FD7E3B" w:rsidRPr="005A5B0E" w:rsidRDefault="00FD7E3B" w:rsidP="00F65D2E">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деятельность организации</w:t>
            </w:r>
          </w:p>
          <w:p w:rsidR="00FD7E3B" w:rsidRPr="005A5B0E" w:rsidRDefault="00FD7E3B" w:rsidP="00F65D2E">
            <w:pPr>
              <w:spacing w:after="0" w:line="240" w:lineRule="auto"/>
              <w:jc w:val="both"/>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В: основными понятиями и методами связанных с управлением инвестициями в практике российских компаний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40" w:lineRule="auto"/>
              <w:jc w:val="both"/>
              <w:rPr>
                <w:rFonts w:ascii="Times New Roman" w:eastAsia="Times New Roman" w:hAnsi="Times New Roman" w:cs="Times New Roman"/>
                <w:color w:val="000000" w:themeColor="text1"/>
                <w:spacing w:val="6"/>
                <w:sz w:val="24"/>
                <w:szCs w:val="24"/>
              </w:rPr>
            </w:pPr>
            <w:r w:rsidRPr="005A5B0E">
              <w:rPr>
                <w:rFonts w:ascii="Times New Roman" w:eastAsia="Times New Roman" w:hAnsi="Times New Roman" w:cs="Times New Roman"/>
                <w:color w:val="000000" w:themeColor="text1"/>
                <w:spacing w:val="6"/>
                <w:sz w:val="24"/>
                <w:szCs w:val="24"/>
              </w:rPr>
              <w:t>провести классификацию методов и методик разработки инвестиционной стратегии на рынке ценных бумаг</w:t>
            </w:r>
          </w:p>
          <w:p w:rsidR="00FD7E3B" w:rsidRPr="005A5B0E" w:rsidRDefault="00FD7E3B" w:rsidP="00F65D2E">
            <w:pPr>
              <w:spacing w:after="0" w:line="240" w:lineRule="auto"/>
              <w:jc w:val="both"/>
              <w:rPr>
                <w:rFonts w:ascii="Times New Roman" w:eastAsia="Times New Roman" w:hAnsi="Times New Roman" w:cs="Times New Roman"/>
                <w:color w:val="000000" w:themeColor="text1"/>
                <w:spacing w:val="6"/>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Отлично - выставляется обучающемуся, если был дан развёрнутый ответ об инвестиционных качествах ценных бумаг, о портфеле ценных бумаг, в соответствии с логикой изложения; если была использована дополнительная литература;</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Хорошо - выставляется обучающемуся, если в ответе на поставленный вопрос были неточности; если не смог привести примеры;</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 xml:space="preserve">Удовлетворительно - выставляется обучающемуся, если уровень овладения материалом не позволяет раскрыть ключевые позиции соответствующих компетенций; Неудовлетворительно выставляется в случае, если обучающийся не владеет материалом </w:t>
            </w:r>
            <w:r w:rsidRPr="005A5B0E">
              <w:rPr>
                <w:rFonts w:ascii="Times New Roman" w:eastAsia="Times New Roman" w:hAnsi="Times New Roman" w:cs="Times New Roman"/>
                <w:color w:val="000000" w:themeColor="text1"/>
                <w:sz w:val="24"/>
                <w:szCs w:val="24"/>
              </w:rPr>
              <w:lastRenderedPageBreak/>
              <w:t>по заданному вопросу</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К-коллоквиум (модуль 1, вопросы 1-60,</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 xml:space="preserve"> РЗ – расчетное задание (задачи 1-8). модуль 2 (вопросы 1-60), Р – реферат  (1-50).</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К -коллоквиум (модуль 3, вопросы 18-25)</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tc>
      </w:tr>
      <w:tr w:rsidR="00FD7E3B" w:rsidRPr="003A7377" w:rsidTr="00F65D2E">
        <w:trPr>
          <w:trHeight w:val="526"/>
        </w:trPr>
        <w:tc>
          <w:tcPr>
            <w:tcW w:w="93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40" w:lineRule="auto"/>
              <w:jc w:val="center"/>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lastRenderedPageBreak/>
              <w:t>ПК-35: способность анализировать состояние и перспективы развития внешнеэкономических связей и их влияние на экономическую безопасность</w:t>
            </w:r>
          </w:p>
        </w:tc>
      </w:tr>
      <w:tr w:rsidR="00FD7E3B" w:rsidRPr="005A5B0E" w:rsidTr="00F65D2E">
        <w:trPr>
          <w:trHeight w:val="2438"/>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40" w:lineRule="auto"/>
              <w:jc w:val="both"/>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З: основные современные программные продукты, необходимые для решения конкретных исследовательских задач в области фондового рынка; основные источники информации о динамике рынков ценных бумаг</w:t>
            </w:r>
          </w:p>
          <w:p w:rsidR="00FD7E3B" w:rsidRPr="005A5B0E" w:rsidRDefault="00FD7E3B" w:rsidP="00F65D2E">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color w:val="000000" w:themeColor="text1"/>
                <w:sz w:val="24"/>
                <w:szCs w:val="24"/>
              </w:rPr>
              <w:t>У:</w:t>
            </w:r>
            <w:r w:rsidRPr="005A5B0E">
              <w:rPr>
                <w:rFonts w:ascii="Times New Roman" w:eastAsia="Times New Roman" w:hAnsi="Times New Roman" w:cs="Times New Roman"/>
                <w:sz w:val="24"/>
                <w:szCs w:val="24"/>
              </w:rPr>
              <w:t xml:space="preserve"> анализировать состояние российского фондового рынка, выявлять факторы влияющие на перспективы российского рынка ценных бумаг</w:t>
            </w:r>
          </w:p>
          <w:p w:rsidR="00FD7E3B" w:rsidRPr="005A5B0E" w:rsidRDefault="00FD7E3B" w:rsidP="00F65D2E">
            <w:pPr>
              <w:spacing w:after="0" w:line="240" w:lineRule="auto"/>
              <w:jc w:val="both"/>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В: навыками самостоятель-ного научного анализа и синтеза; представления результатов исследования конъюнктуры рынка ценных бумаг и инвестиционной привлекательности бумаг</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поиск и сбор информации о субъектах первичного и вторичного рынка ценных бумаг с использованием современных информационно- коммуникационных технологий и глобальных информационных ресурсов</w:t>
            </w:r>
          </w:p>
          <w:p w:rsidR="00FD7E3B" w:rsidRPr="005A5B0E" w:rsidRDefault="00FD7E3B" w:rsidP="00F65D2E">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FD7E3B" w:rsidRPr="005A5B0E" w:rsidRDefault="00FD7E3B" w:rsidP="00F65D2E">
            <w:pPr>
              <w:widowControl w:val="0"/>
              <w:shd w:val="clear" w:color="auto" w:fill="FFFFFF"/>
              <w:tabs>
                <w:tab w:val="left" w:pos="0"/>
              </w:tabs>
              <w:autoSpaceDE w:val="0"/>
              <w:autoSpaceDN w:val="0"/>
              <w:adjustRightInd w:val="0"/>
              <w:spacing w:after="0" w:line="240" w:lineRule="auto"/>
              <w:ind w:left="-64"/>
              <w:jc w:val="both"/>
              <w:rPr>
                <w:rFonts w:ascii="Times New Roman" w:eastAsia="Times New Roman" w:hAnsi="Times New Roman" w:cs="Times New Roman"/>
                <w:color w:val="000000" w:themeColor="text1"/>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Отлично - выставляется обучающемуся, если был дан развёрнутый ответ об особенностях оценки различных видов облигаций, портфелей ценных бумаг, в соответствии с логикой изложения; если было продемонстрировано умение отстаивать свою позицию;</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Хорошо - выставляется обучающемуся, если в ответе на поставленный вопрос были неточности; если не смог привести примеры;</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Удовлетворительно - выставляется обучающемуся, если уровень овладения материалом не позволяет раскрыть ключевые позиции соответствующих компетенций; Неудовлетворительно выставляется в случае, если обучающийся не владеет материалом по заданному вопросу</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К-коллоквиум (модуль 1, вопросы 1-50, РЗ – расчетное задание (задачи 1-9) )</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 xml:space="preserve">модуль 2 (вопросы 1-50), Р – реферат  (1-50) </w:t>
            </w: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p w:rsidR="00FD7E3B" w:rsidRPr="005A5B0E" w:rsidRDefault="00FD7E3B" w:rsidP="00F65D2E">
            <w:pPr>
              <w:spacing w:after="0" w:line="240" w:lineRule="auto"/>
              <w:rPr>
                <w:rFonts w:ascii="Times New Roman" w:eastAsia="Times New Roman" w:hAnsi="Times New Roman" w:cs="Times New Roman"/>
                <w:color w:val="000000" w:themeColor="text1"/>
                <w:sz w:val="24"/>
                <w:szCs w:val="24"/>
              </w:rPr>
            </w:pPr>
          </w:p>
        </w:tc>
      </w:tr>
    </w:tbl>
    <w:p w:rsidR="00FD7E3B" w:rsidRPr="005A5B0E" w:rsidRDefault="00FD7E3B" w:rsidP="00FD7E3B">
      <w:pPr>
        <w:spacing w:after="0" w:line="240" w:lineRule="auto"/>
        <w:ind w:firstLine="708"/>
        <w:jc w:val="both"/>
        <w:rPr>
          <w:rFonts w:ascii="Times New Roman" w:eastAsia="Times New Roman" w:hAnsi="Times New Roman" w:cs="Times New Roman"/>
          <w:i/>
          <w:color w:val="00B050"/>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i/>
          <w:color w:val="00B050"/>
          <w:sz w:val="28"/>
          <w:szCs w:val="28"/>
        </w:rPr>
      </w:pPr>
    </w:p>
    <w:p w:rsidR="00FD7E3B" w:rsidRPr="005A5B0E" w:rsidRDefault="00FD7E3B" w:rsidP="00FD7E3B">
      <w:pPr>
        <w:spacing w:after="0"/>
        <w:ind w:firstLine="708"/>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xml:space="preserve">2.2 Шкалы оценивания:   </w:t>
      </w:r>
    </w:p>
    <w:p w:rsidR="00FD7E3B" w:rsidRPr="005A5B0E" w:rsidRDefault="00FD7E3B" w:rsidP="00FD7E3B">
      <w:pPr>
        <w:spacing w:after="0"/>
        <w:ind w:firstLine="708"/>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D7E3B" w:rsidRPr="005A5B0E" w:rsidRDefault="00FD7E3B" w:rsidP="00FD7E3B">
      <w:pPr>
        <w:spacing w:after="0"/>
        <w:ind w:firstLine="708"/>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lastRenderedPageBreak/>
        <w:t xml:space="preserve"> 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FD7E3B" w:rsidRPr="005A5B0E" w:rsidRDefault="00FD7E3B" w:rsidP="00FD7E3B">
      <w:pPr>
        <w:spacing w:after="0"/>
        <w:ind w:firstLine="708"/>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FD7E3B" w:rsidRPr="005A5B0E" w:rsidRDefault="00FD7E3B" w:rsidP="00FD7E3B">
      <w:pPr>
        <w:spacing w:after="0"/>
        <w:ind w:firstLine="708"/>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- 50-100 баллов (зачет)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FD7E3B" w:rsidRPr="005A5B0E" w:rsidRDefault="00FD7E3B" w:rsidP="00FD7E3B">
      <w:pPr>
        <w:spacing w:after="0"/>
        <w:ind w:firstLine="708"/>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- 0-49 баллов (незачет)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D7E3B" w:rsidRPr="005A5B0E" w:rsidRDefault="00FD7E3B" w:rsidP="00FD7E3B">
      <w:pPr>
        <w:spacing w:after="0"/>
        <w:ind w:firstLine="708"/>
        <w:jc w:val="both"/>
        <w:rPr>
          <w:rFonts w:ascii="Times New Roman" w:eastAsia="Times New Roman" w:hAnsi="Times New Roman" w:cs="Times New Roman"/>
          <w:sz w:val="28"/>
          <w:szCs w:val="28"/>
        </w:rPr>
      </w:pPr>
    </w:p>
    <w:p w:rsidR="00FD7E3B" w:rsidRPr="005A5B0E" w:rsidRDefault="00FD7E3B" w:rsidP="00FD7E3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2" w:name="_Toc480487763"/>
      <w:r w:rsidRPr="005A5B0E">
        <w:rPr>
          <w:rFonts w:asciiTheme="majorHAnsi" w:eastAsiaTheme="majorEastAsia" w:hAnsiTheme="majorHAnsi" w:cstheme="majorBidi"/>
          <w:b/>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D7E3B" w:rsidRPr="005A5B0E" w:rsidRDefault="00FD7E3B" w:rsidP="00FD7E3B">
      <w:pPr>
        <w:spacing w:after="0" w:line="240" w:lineRule="auto"/>
        <w:rPr>
          <w:rFonts w:ascii="Times New Roman" w:eastAsia="Times New Roman" w:hAnsi="Times New Roman" w:cs="Times New Roman"/>
          <w:sz w:val="24"/>
          <w:szCs w:val="24"/>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p>
    <w:p w:rsidR="00FD7E3B" w:rsidRPr="005A5B0E" w:rsidRDefault="00FD7E3B" w:rsidP="00FD7E3B">
      <w:pPr>
        <w:spacing w:after="0" w:line="240" w:lineRule="auto"/>
        <w:jc w:val="both"/>
        <w:rPr>
          <w:rFonts w:ascii="Times New Roman" w:eastAsia="Times New Roman" w:hAnsi="Times New Roman" w:cs="Times New Roman"/>
          <w:sz w:val="28"/>
          <w:szCs w:val="28"/>
        </w:rPr>
      </w:pPr>
    </w:p>
    <w:p w:rsidR="00FD7E3B" w:rsidRPr="005A5B0E" w:rsidRDefault="00FD7E3B" w:rsidP="00FD7E3B">
      <w:pPr>
        <w:spacing w:after="0" w:line="240" w:lineRule="auto"/>
        <w:jc w:val="both"/>
        <w:rPr>
          <w:rFonts w:ascii="Times New Roman" w:eastAsia="Times New Roman" w:hAnsi="Times New Roman" w:cs="Times New Roman"/>
          <w:sz w:val="28"/>
          <w:szCs w:val="28"/>
        </w:rPr>
      </w:pPr>
    </w:p>
    <w:p w:rsidR="00FD7E3B" w:rsidRPr="005A5B0E" w:rsidRDefault="00FD7E3B" w:rsidP="00FD7E3B">
      <w:pPr>
        <w:spacing w:after="0" w:line="240" w:lineRule="auto"/>
        <w:jc w:val="both"/>
        <w:rPr>
          <w:rFonts w:ascii="Times New Roman" w:eastAsia="Times New Roman" w:hAnsi="Times New Roman" w:cs="Times New Roman"/>
          <w:sz w:val="28"/>
          <w:szCs w:val="28"/>
        </w:rPr>
      </w:pPr>
    </w:p>
    <w:p w:rsidR="00FD7E3B" w:rsidRPr="005A5B0E" w:rsidRDefault="00FD7E3B" w:rsidP="00FD7E3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D7E3B" w:rsidRPr="005A5B0E" w:rsidRDefault="00FD7E3B" w:rsidP="00FD7E3B">
      <w:pPr>
        <w:spacing w:after="0" w:line="240" w:lineRule="auto"/>
        <w:ind w:firstLine="708"/>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lastRenderedPageBreak/>
        <w:t>Министерство образования и науки  Российской Федерации</w:t>
      </w:r>
    </w:p>
    <w:p w:rsidR="00FD7E3B" w:rsidRPr="005A5B0E" w:rsidRDefault="00FD7E3B" w:rsidP="00FD7E3B">
      <w:pPr>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D7E3B" w:rsidRPr="005A5B0E" w:rsidRDefault="00FD7E3B" w:rsidP="00FD7E3B">
      <w:pPr>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«Ростовский государственный экономический университет (РИНХ)»</w:t>
      </w:r>
    </w:p>
    <w:p w:rsidR="00FD7E3B" w:rsidRPr="005A5B0E" w:rsidRDefault="00FD7E3B" w:rsidP="00FD7E3B">
      <w:pPr>
        <w:spacing w:after="0" w:line="240" w:lineRule="auto"/>
        <w:jc w:val="center"/>
        <w:rPr>
          <w:rFonts w:ascii="Times New Roman" w:eastAsia="Times New Roman" w:hAnsi="Times New Roman" w:cs="Times New Roman"/>
          <w:sz w:val="28"/>
          <w:szCs w:val="28"/>
        </w:rPr>
      </w:pPr>
    </w:p>
    <w:p w:rsidR="00FD7E3B" w:rsidRPr="005A5B0E" w:rsidRDefault="00FD7E3B" w:rsidP="00FD7E3B">
      <w:pPr>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Кафедра «Финансовый мониторинг и финансовые рынки»</w:t>
      </w:r>
    </w:p>
    <w:p w:rsidR="00FD7E3B" w:rsidRPr="005A5B0E" w:rsidRDefault="00FD7E3B" w:rsidP="00FD7E3B">
      <w:pPr>
        <w:spacing w:after="0" w:line="240" w:lineRule="auto"/>
        <w:jc w:val="center"/>
        <w:rPr>
          <w:rFonts w:ascii="Times New Roman" w:eastAsia="Times New Roman" w:hAnsi="Times New Roman" w:cs="Times New Roman"/>
          <w:b/>
          <w:sz w:val="28"/>
          <w:szCs w:val="28"/>
        </w:rPr>
      </w:pPr>
    </w:p>
    <w:p w:rsidR="00FD7E3B" w:rsidRPr="005A5B0E" w:rsidRDefault="00FD7E3B" w:rsidP="00FD7E3B">
      <w:pPr>
        <w:spacing w:after="0" w:line="240" w:lineRule="auto"/>
        <w:jc w:val="center"/>
        <w:rPr>
          <w:rFonts w:ascii="Times New Roman" w:eastAsia="Times New Roman" w:hAnsi="Times New Roman" w:cs="Times New Roman"/>
          <w:b/>
          <w:sz w:val="28"/>
          <w:szCs w:val="28"/>
        </w:rPr>
      </w:pPr>
      <w:r w:rsidRPr="005A5B0E">
        <w:rPr>
          <w:rFonts w:ascii="Times New Roman" w:eastAsia="Times New Roman" w:hAnsi="Times New Roman" w:cs="Times New Roman"/>
          <w:b/>
          <w:sz w:val="28"/>
          <w:szCs w:val="28"/>
        </w:rPr>
        <w:t>Вопросы к зачету</w:t>
      </w:r>
    </w:p>
    <w:p w:rsidR="00FD7E3B" w:rsidRPr="005A5B0E" w:rsidRDefault="00FD7E3B" w:rsidP="00FD7E3B">
      <w:pPr>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по дисциплине «Рынок ценных бумаг»</w:t>
      </w:r>
    </w:p>
    <w:p w:rsidR="00FD7E3B" w:rsidRPr="005A5B0E" w:rsidRDefault="00FD7E3B" w:rsidP="00FD7E3B">
      <w:pPr>
        <w:spacing w:after="0" w:line="240" w:lineRule="auto"/>
        <w:jc w:val="center"/>
        <w:rPr>
          <w:rFonts w:ascii="Times New Roman" w:eastAsia="Times New Roman" w:hAnsi="Times New Roman" w:cs="Times New Roman"/>
          <w:sz w:val="28"/>
          <w:szCs w:val="28"/>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1.Понятие рынка ценных бумаг. Место рынка ценных бумаг в структуре финансового рынка.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2.Функции рынка ценных бумаг. Рынок ценных бумаг как альтернативный источник финансирования экономики.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3.Структура рынка ценных бумаг. </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4.Виды рынков ценных бумаг, их классификационные характеристики.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5.Классификация рынков по видам применяемых технологий торговли.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6.Понятие ценной  бумаги. Фундаментальные свойства ценных бумаг. </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7.Основные положения об эмиссионных ценных бумагах.</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8.Классификация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9.Понятие и виды рисков на рынке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10.Оценка рисков на рынке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11.Эмиссия ценных бумаг. Процедура эмиссии, ее этапы.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12.Содержание проспекта эмиссии. Раскрытие информации как элемент процедуры эмиссии.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13.Понятие и функции андеррайтинга.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14.Акции: общая характеристика. Акции открытых и закрытых акционерных обществ: регламентация Федерального закона «Об акционерных обществах».</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15.Обыкновенные и привилегированные акции - сравнительная характеристика. Виды привилегированных акций.</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16.Дивиденд, порядок его выплаты.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17.Виды стоимости акций. Оценка доходности.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18.Депозитарные расписки.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19.Облигации: общая характеристика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20.Классификация облигаций.</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21.Порядок выплаты доходов по облигациям. Показатели оценки облигаций и их доходности.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22.Рынок государственных ценных бумаг: функции и его организационная структура.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23.Особенности эмиссии и обращения государственных и муниципальных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24.Виды государственных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25.Простой вексель: характеристика и порядок обращения.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26.Переводной вексель: характеристика и порядок обращения.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27.Депозитные и сберегательные сертификаты, чеки, двойные складские свидетельства.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28.Срочный рынок: роль в экономике, общая характеристика и тенденции развития в РФ.</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29.Производные инструменты: форвардные и фьючерсные контракты.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30.Производные инструменты: опционы и свопы.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31.Международные ценные бумаги: еврооблигации, евроакции, коммерческие ценные бумаги, евроноты.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32.Виды профессиональной деятельности на рынке ценных бумаг.  Характеристика и законодательные ограничения. Брокерская деятельность и деятельность по определению взаимных обязательств (клиринг).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33.Виды профессиональной деятельности на рынке ценных бумаг.  Характеристика и законодательные ограничения. Дилерская деятельность и деятельность по ведению реестра владельцев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34.Виды профессиональной деятельности на рынке ценных бумаг.  Характеристика и законодательные ограничения. Депозитарная деятельность и деятельность по управлению ценными бумагами.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35.Биржевой рынок ценных бумаг. Фондовая биржа: функции и организационная структура.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lastRenderedPageBreak/>
        <w:t>36.Порядок допуска ценных бумаг эмитентов в биржевые и организованные внебиржевые системы торговли.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37.Биржевая информация. Фондовые индексы.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38.Внебиржевой рынок ценных бумаг: особенности организации и функционирования.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39.Классификация сделок с ценными бумагами.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40.Виды операций с ценными бумагами, их классификация и экономическое содержание.</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41.Классификация эмитентов и инвесторов. Институциональные инвесторы.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42.Акционерные инвестиционные фонды.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43.Паевые инвестиционные фонды.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44.Инвестиционный пай: характеристика и порядок обращения.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45.Инвестиционная деятельность кредитно-финансовых институтов на рынке ценных бумаг (Коммерческие банки и другие кредитные организации на рынке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46.Механизм принятия инвестиционных решений на рынке ценных бумаг. Стратегии на рынке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47.Информационная инфраструктура рынка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48.Раскрытие информации на рынке ценных бумаг. Антимонопольное регулирование сделок с ценными бумагами.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49.Рейтинговые системы и рейтинговые агентства на рынке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50.Фундаментальный анализ на рынке ценных бумаг: цели, задачи, основные направления.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51.Понятие и принципы технического анализа на рынке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52.Система государственного регулирования рынка ценных бумаг: мировой опыт и национальные особенности. </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53.Саморегулирование на рынке ценных бумаг. Российские саморегулируемые организации на рынке ценных бумаг (НАУФОР, ПАРТАД и др.).</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54.Профессиональная этика на рынке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55.Российский рынок ценных бумаг: состояние, тенденции и перспективы развития.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56.Состояние и тенденции развития мирового рынка ценных бумаг.</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rPr>
          <w:rFonts w:ascii="Times New Roman" w:eastAsia="Times New Roman" w:hAnsi="Times New Roman" w:cs="Times New Roman"/>
          <w:sz w:val="28"/>
          <w:szCs w:val="28"/>
        </w:rPr>
      </w:pPr>
    </w:p>
    <w:p w:rsidR="00FD7E3B" w:rsidRPr="005A5B0E" w:rsidRDefault="00FD7E3B" w:rsidP="00FD7E3B">
      <w:pPr>
        <w:spacing w:after="0" w:line="240" w:lineRule="auto"/>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Критерии оценивания  зачета: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- 84-100 баллов («зачтено»)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- 67-83 баллов («зачтено»)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- 50-66 баллов («зачтено»)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- 0-49 баллов («незачтено»)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D7E3B" w:rsidRPr="005A5B0E" w:rsidRDefault="00FD7E3B" w:rsidP="00FD7E3B">
      <w:pPr>
        <w:spacing w:after="0" w:line="240" w:lineRule="auto"/>
        <w:rPr>
          <w:rFonts w:ascii="Times New Roman" w:eastAsia="Times New Roman" w:hAnsi="Times New Roman" w:cs="Times New Roman"/>
          <w:sz w:val="28"/>
          <w:szCs w:val="28"/>
        </w:rPr>
      </w:pPr>
    </w:p>
    <w:p w:rsidR="00FD7E3B" w:rsidRPr="005A5B0E" w:rsidRDefault="00FD7E3B" w:rsidP="00FD7E3B">
      <w:pPr>
        <w:tabs>
          <w:tab w:val="left" w:pos="567"/>
        </w:tabs>
        <w:spacing w:after="0" w:line="240" w:lineRule="auto"/>
        <w:rPr>
          <w:rFonts w:ascii="Times New Roman" w:eastAsia="Times New Roman" w:hAnsi="Times New Roman" w:cs="Times New Roman"/>
          <w:b/>
          <w:sz w:val="24"/>
          <w:szCs w:val="24"/>
        </w:rPr>
      </w:pPr>
    </w:p>
    <w:p w:rsidR="00FD7E3B" w:rsidRPr="005A5B0E" w:rsidRDefault="00FD7E3B" w:rsidP="00FD7E3B">
      <w:pPr>
        <w:tabs>
          <w:tab w:val="left" w:pos="567"/>
        </w:tabs>
        <w:spacing w:after="0" w:line="240" w:lineRule="auto"/>
        <w:textAlignment w:val="baseline"/>
        <w:rPr>
          <w:rFonts w:ascii="Times New Roman" w:eastAsia="Times New Roman" w:hAnsi="Times New Roman" w:cs="Times New Roman"/>
          <w:sz w:val="28"/>
          <w:szCs w:val="28"/>
        </w:rPr>
      </w:pPr>
      <w:bookmarkStart w:id="3" w:name="_Hlk518912764"/>
      <w:r w:rsidRPr="005A5B0E">
        <w:rPr>
          <w:rFonts w:ascii="Times New Roman" w:eastAsia="Times New Roman" w:hAnsi="Times New Roman" w:cs="Times New Roman"/>
          <w:sz w:val="28"/>
          <w:szCs w:val="28"/>
        </w:rPr>
        <w:t>Составитель ________________________ Ю.С. Жаркова</w:t>
      </w: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r w:rsidRPr="005A5B0E">
        <w:rPr>
          <w:rFonts w:ascii="Times New Roman" w:eastAsia="Times New Roman" w:hAnsi="Times New Roman" w:cs="Times New Roman"/>
          <w:bCs/>
          <w:sz w:val="28"/>
          <w:szCs w:val="28"/>
        </w:rPr>
        <w:t>« 25» апреля 2018 г.</w:t>
      </w:r>
    </w:p>
    <w:p w:rsidR="00FD7E3B" w:rsidRPr="005A5B0E" w:rsidRDefault="00FD7E3B" w:rsidP="00FD7E3B">
      <w:pP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br w:type="page"/>
      </w:r>
    </w:p>
    <w:bookmarkEnd w:id="3"/>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lastRenderedPageBreak/>
        <w:t>Министерство образования и науки Российской Федерации</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«Ростовский государственный экономический университет (РИНХ)»</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xml:space="preserve">Кафедра «Финансовый мониторинг и финансовые рынки» </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b/>
          <w:sz w:val="28"/>
          <w:szCs w:val="28"/>
        </w:rPr>
      </w:pPr>
      <w:r w:rsidRPr="005A5B0E">
        <w:rPr>
          <w:rFonts w:ascii="Times New Roman" w:eastAsia="Times New Roman" w:hAnsi="Times New Roman" w:cs="Times New Roman"/>
          <w:b/>
          <w:sz w:val="28"/>
          <w:szCs w:val="28"/>
        </w:rPr>
        <w:t xml:space="preserve">Вопросы для коллоквиумов (К) </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по дисциплине «Рынок ценных бумаг»</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Модуль 1 «Рынок ценных бумаг: структура и инструменты»</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 Как соотносятся понятие “рынок ценных бумаг” с понятиями “денежный рынок” и “рынок капитала”?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 Почему рынок ценных бумаг считается альтернативным источником финансирования экономики?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 Каковы основные функции рынка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 Каковы особенности, преимущества и недостатки механизма рынка ценных бумаг в сравнении с рынком банковских ссуд?</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 Охарактеризуйте структуру финансового рынка.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6. По каким признакам можно классифицировать виды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7. Каковы причины возникновения «третьих», «четвёртых» рынков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8. В чём особенности англосаксонской и континентальной моделей рынка?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9. Каковы основные черты американской и германской моделей фондового рынка?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10. Какова взаимосвязь движения фиктивного и реального капиталов в экономике?</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11. В чём заключаются особенности формирования и специфика развития РЦБ в РФ?</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12. Дайте характеристику современного состояния Российского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13. Какие задачи стоят перед российским РЦБ на современном этапе и насколько успешно они решаются?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14. В чём состоят основные проблемы развития РЦБ в РФ?</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15. Что представляет собой международный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16. Каковы источники формирования мирового рынка капитала?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17. Назовите современные тенденции развития мировых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18. Дайте экономическое понятие ценной бумаги. В чём состоят особенности данного понятия согласно российскому законодательству?</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19. Дайте определение понятия «ликвидность рынка ценных бумаг» и «ликвидность ценной бумаги».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20. Назовите факторы, определяющие ликвидность РЦБ и ликвидность ценной бумаги.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21.Какое значение имеют показатели доходности для активизации инвестиционной деятельности на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22. Охарактеризуйте концепцию связи риска, дохода и доходности.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23. Назовите основные классификационные признаки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24. Дайте характеристику ценных бумаг на предъявителя, именных и ордерных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25. Что означает передаточная надпись на ценной бумаге – индоссамент?</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26. Каковы признаки эмиссионной ценной бумаги?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27. Какие требования предъявляются к сертификатам эмиссионных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28. Какие ценные бумаги относятся к инструментам денежного (краткосрочного) рынка и в чём заключается цель их выпуска?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29. Какие ценные бумаги относятся к инструментам рынка капиталов (инвестиций) и в чём заключается цель их выпуска?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30. Есть ли ценные бумаги, обращающиеся на денежном рынке и рынке капиталов?</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31. Какие ценные бумаги являются международными?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32. Какие виды ценных бумаг доминируют в структуре оборота и капитализации мирового РЦБ и в современной России?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33. Какова роль ценных бумаг в финансировании экономики России?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lastRenderedPageBreak/>
        <w:t>34. Что такое финансовый риск?</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35. Дайте понятия «систематический риск» и «несистематический риск»</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36. Каковы основные виды несистематического риска на рынке ценных бумаг? Являются ли они недиверсифицируемыми?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37. Какова взаимосвязь несистематического риска и инвестиционного качества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38. Какие факторы влияют на уровень финансового риска на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39. Какие существуют методики оценки рисков?</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40. Какие формы и методы управления рисками Вам известны?</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41. Дайте определение понятия «эмиссионная ценная бумага».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42. Какие формы выпуска эмиссионной ценной бумаги допускаются Законом РФ «О рынка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43. В чём различия понятий:</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выпуск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эмиссия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размещение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44. Какими документами регулируются эмиссия государственных и муниципальных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45. При каких условиях необходима регистрация проспекта эмиссии? Какими этапами дополняется процедура эмиссии при  необходимости регистрации проспекта эмиссии?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46. При каком условии разрешена регистрация выпуска производных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47. Какова процедура регистрации выпуска?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48. Какова структура и основное содержание проспекта эмиссии?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49. Укажите требования  к раскрытию информации при публичном размещении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50. Дайте определение понятиям «открытая подписка» и «закрытая подписка».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51. Каковы законодательные ограничения на размещение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по объёмам размещения;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по срокам размещения;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по процедуре размещения.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52. Определите понятие «недобросовестная эмиссия».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53. В чём сущность акции и каковы её фундаментальные свойства?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54. Какие виды акций можно выделить по характеру их обращения?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55. В чём состоит различие в порядке размещения и обращения акций открытых и закрытых акционерных обществ?</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56. Какие виды привилегированных акций существуют в мировой практике?</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57. В чём сущность облигации и каковы её фундаментальные свойства?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58. Каков круг эмитентов и инвесторов облигации?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59. Охарактеризуйте преимущества и недостатки финансирования деятельности предприятий за счёт выпуска долговых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60. Какие ограничения на выпуск корпоративных облигаций предусмотрены Гражданским Кодексом РФ и ФЗ «Об АО»?</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Модуль 2 «Рынок ценных бумаг: институты и инфраструктура»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 В чём сущность профессиональной деятельности на рынке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 Перечислите виды профессиональной деятельности и категории участников рынка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 Каков порядок лицензирования профессиональных участников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 Какие основные требования, предъявляются к профессиональным участникам рынка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 В каких случаях допускается совмещение видов деятельности на рынке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6. Что такое фондовая биржа?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7. Назовите основные функции фондовой биржи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8. Перечислите принципы деятельности фондовой биржи.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9. Какова организационная структура фондовой биржи и механизм её функционирования?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10. Кто является участником биржевых торгов?</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lastRenderedPageBreak/>
        <w:t>11. В чём заключаются национальные особенности организации и функционирования фондовых бирж?</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12. В чём отличие систем моно- и полицентрической организации биржевой деятельности?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13. Какие требования предъявляются к ценным бумагам для допуска их к торгам на фондовой бирже?</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14. Что представляет собой процедура листинга?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15. Какие сделки заключаются на фондовой бирже?</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16. Каковы цели использования биржевых индексов?</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17. Перечислите наиболее распространённые в мировой и отечественной практике биржевые индексы.</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18. Как рассчитываются  фондовые индексы и что они характеризуют?</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19. Объясните метод расчёта индекса Доу-Джонса.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20. Какова роль биржевых индексов на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21. Перечислите функции внебиржевого рынка и его отличия от биржевого.</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22. В чём особенности организации и механизма функционирования организованной внебиржевой торговли ценными бумагами?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23. Как можно оценить деятельность систем внебиржевой торговли?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24.Перечислите основные организационно-технические принципы работы организационных внебиржевых систем в России.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25. Каков порядок допуска ценных бумаг к обращению в организованных системах внебиржевой торговли?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26. Какова роль Российской торговой системы (РТС) в развитии вторичного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27. Что понимается под термином «операции с ценными бумагами»?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28. Каковы цели проводимых операций с ценными бумагами?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29. Каковы особенности брокерских операций банков на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30. Чем характеризуются инвестиционные операции банков?</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31. Какие сделки могут заключаться на бирже?</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32. Каковы основные этапы совершения сделки с ценными бумагами?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33. Какие основные виды инвестиционных фондов Вы знаете?</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34. Чем отличается инвестиционный фонд от инвестиционной компании?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35. Каковы законодательные основы деятельности паевых инвестиционных фондов (ПИФов)в России?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36. Какие основные виды инвестиционных фондов работают на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37. Какие показатели используются для оценки конъюнктуры биржевого рынка?</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38.Каковы особенности фундаментального и технического анализа фондовых инструментов.</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39.В каких случаях целесообразно использовать технический анализ при оценке конъюнктуры биржевого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40. Каковы цели государственного регулирования?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41. Каковы субъекты и объекты регулирования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42. Как ФЗ «О РЦБ» определяет процесс регулирования РЦБ в России?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43. Какие функции выполняет государство на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44. Каковы основные принципы государственного регулирования?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45. Каковы основные направления государственного регулирования?</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46. Какие методы и инструменты используются государством для регулирования РЦБ?</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47. Что относится к методам прямого вмешательства и косвенного воздействия государства на развитие рынка ценных бумаг?</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48. Какая модель регулирования РЦБ используется в России?</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49. Какова роль саморегулируемых организаций на российском фондовом рынке?</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50. В чём сущность регулирования международного РЦБ и каковы его субъекты?</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xml:space="preserve">Критерии оценивания: </w:t>
      </w: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Каждое собеседование оценивается по 5-и балльной системе:</w:t>
      </w:r>
    </w:p>
    <w:p w:rsidR="00FD7E3B" w:rsidRPr="005A5B0E" w:rsidRDefault="00FD7E3B" w:rsidP="00FD7E3B">
      <w:pPr>
        <w:shd w:val="clear" w:color="auto" w:fill="FFFFFF"/>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- 5 баллов («отлично») выставляется студенту,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w:t>
      </w:r>
      <w:r w:rsidRPr="005A5B0E">
        <w:rPr>
          <w:rFonts w:ascii="Times New Roman" w:eastAsia="Times New Roman" w:hAnsi="Times New Roman" w:cs="Times New Roman"/>
          <w:sz w:val="24"/>
          <w:szCs w:val="24"/>
        </w:rPr>
        <w:lastRenderedPageBreak/>
        <w:t>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FD7E3B" w:rsidRPr="005A5B0E" w:rsidRDefault="00FD7E3B" w:rsidP="00FD7E3B">
      <w:pPr>
        <w:shd w:val="clear" w:color="auto" w:fill="FFFFFF"/>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- 4 балла («хорошо») выставляется студенту, при наличии у студентов твердых и достаточно полных знаний в объеме пройденной программы дисциплины в соответствии с целями обучения, студент четко излагает материал, однако студентом допускаются отдельные логические и стилистические погрешности, студент  усвоил основную литературу, рекомендованную в рабочей программе дисциплины;</w:t>
      </w:r>
    </w:p>
    <w:p w:rsidR="00FD7E3B" w:rsidRPr="005A5B0E" w:rsidRDefault="00FD7E3B" w:rsidP="00FD7E3B">
      <w:pPr>
        <w:shd w:val="clear" w:color="auto" w:fill="FFFFFF"/>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- 3 балла («удовлетворительно»)  выставляется студенту, при наличии у него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D7E3B" w:rsidRPr="005A5B0E" w:rsidRDefault="00FD7E3B" w:rsidP="00FD7E3B">
      <w:pPr>
        <w:shd w:val="clear" w:color="auto" w:fill="FFFFFF"/>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- 0 баллов («неудовлетворительно») выставляется студенту, если его ответы не связаны с вопросами, студент допускает наличие грубых ошибок в ответе, не понимает сущности излагаемого вопроса, не умеет применять знания на практике, неуверенность и неточность ответов на дополнительные и наводящие вопросы.</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4"/>
          <w:szCs w:val="24"/>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4"/>
          <w:szCs w:val="24"/>
        </w:rPr>
      </w:pPr>
    </w:p>
    <w:p w:rsidR="00FD7E3B" w:rsidRPr="005A5B0E" w:rsidRDefault="00FD7E3B" w:rsidP="00FD7E3B">
      <w:pPr>
        <w:shd w:val="clear" w:color="auto" w:fill="FFFFFF"/>
        <w:spacing w:after="0" w:line="240" w:lineRule="auto"/>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Составитель ________________________ Ю.С. Жаркова</w:t>
      </w:r>
    </w:p>
    <w:p w:rsidR="00FD7E3B" w:rsidRPr="005A5B0E" w:rsidRDefault="00FD7E3B" w:rsidP="00FD7E3B">
      <w:pPr>
        <w:shd w:val="clear" w:color="auto" w:fill="FFFFFF"/>
        <w:spacing w:after="0" w:line="240" w:lineRule="auto"/>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25» апреля 2018 г.</w:t>
      </w:r>
    </w:p>
    <w:p w:rsidR="00FD7E3B" w:rsidRPr="005A5B0E" w:rsidRDefault="00FD7E3B" w:rsidP="00FD7E3B">
      <w:pPr>
        <w:shd w:val="clear" w:color="auto" w:fill="FFFFFF"/>
        <w:spacing w:after="0" w:line="240" w:lineRule="auto"/>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 </w:t>
      </w:r>
    </w:p>
    <w:p w:rsidR="00FD7E3B" w:rsidRPr="005A5B0E" w:rsidRDefault="00FD7E3B" w:rsidP="00FD7E3B">
      <w:pPr>
        <w:shd w:val="clear" w:color="auto" w:fill="FFFFFF"/>
        <w:spacing w:after="0" w:line="240" w:lineRule="auto"/>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p>
    <w:p w:rsidR="00FD7E3B" w:rsidRPr="005A5B0E" w:rsidRDefault="00FD7E3B" w:rsidP="00FD7E3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lastRenderedPageBreak/>
        <w:t>Министерство образования и науки Российской Федерации</w:t>
      </w:r>
    </w:p>
    <w:p w:rsidR="00FD7E3B" w:rsidRPr="005A5B0E" w:rsidRDefault="00FD7E3B" w:rsidP="00FD7E3B">
      <w:pPr>
        <w:shd w:val="clear" w:color="auto" w:fill="FFFFFF"/>
        <w:spacing w:after="0" w:line="240" w:lineRule="auto"/>
        <w:ind w:firstLine="709"/>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«Ростовский государственный экономический университет (РИНХ)»</w:t>
      </w:r>
    </w:p>
    <w:p w:rsidR="00FD7E3B" w:rsidRPr="005A5B0E" w:rsidRDefault="00FD7E3B" w:rsidP="00FD7E3B">
      <w:pPr>
        <w:spacing w:after="0" w:line="240" w:lineRule="auto"/>
        <w:jc w:val="center"/>
        <w:textAlignment w:val="baseline"/>
        <w:rPr>
          <w:rFonts w:ascii="Times New Roman" w:eastAsia="Times New Roman" w:hAnsi="Times New Roman" w:cs="Times New Roman"/>
          <w:sz w:val="28"/>
          <w:szCs w:val="24"/>
        </w:rPr>
      </w:pPr>
    </w:p>
    <w:p w:rsidR="00FD7E3B" w:rsidRPr="005A5B0E" w:rsidRDefault="00FD7E3B" w:rsidP="00FD7E3B">
      <w:pPr>
        <w:spacing w:after="0" w:line="240" w:lineRule="auto"/>
        <w:jc w:val="center"/>
        <w:textAlignment w:val="baseline"/>
        <w:rPr>
          <w:rFonts w:ascii="Calibri" w:eastAsia="Times New Roman" w:hAnsi="Calibri" w:cs="Times New Roman"/>
          <w:sz w:val="12"/>
          <w:szCs w:val="12"/>
        </w:rPr>
      </w:pPr>
      <w:r w:rsidRPr="005A5B0E">
        <w:rPr>
          <w:rFonts w:ascii="Times New Roman" w:eastAsia="Times New Roman" w:hAnsi="Times New Roman" w:cs="Times New Roman"/>
          <w:sz w:val="28"/>
          <w:szCs w:val="24"/>
        </w:rPr>
        <w:t xml:space="preserve">Кафедра «Финансовый мониторинг и финансовые рынки» </w:t>
      </w:r>
    </w:p>
    <w:p w:rsidR="00FD7E3B" w:rsidRPr="005A5B0E" w:rsidRDefault="00FD7E3B" w:rsidP="00FD7E3B">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FD7E3B" w:rsidRPr="005A5B0E" w:rsidRDefault="00FD7E3B" w:rsidP="00FD7E3B">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5A5B0E">
        <w:rPr>
          <w:rFonts w:ascii="Times New Roman" w:eastAsia="Calibri" w:hAnsi="Times New Roman" w:cs="Times New Roman"/>
          <w:b/>
          <w:color w:val="000000"/>
          <w:sz w:val="28"/>
          <w:szCs w:val="28"/>
        </w:rPr>
        <w:t>Тесты письменные (Т)</w:t>
      </w:r>
    </w:p>
    <w:p w:rsidR="00FD7E3B" w:rsidRPr="005A5B0E" w:rsidRDefault="00FD7E3B" w:rsidP="00FD7E3B">
      <w:pPr>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по дисциплине «Рынок ценных бумаг»</w:t>
      </w:r>
    </w:p>
    <w:p w:rsidR="00FD7E3B" w:rsidRPr="005A5B0E" w:rsidRDefault="00FD7E3B" w:rsidP="00FD7E3B">
      <w:pPr>
        <w:spacing w:after="0" w:line="240" w:lineRule="auto"/>
        <w:rPr>
          <w:rFonts w:ascii="Times New Roman" w:eastAsia="Times New Roman" w:hAnsi="Times New Roman" w:cs="Times New Roman"/>
          <w:sz w:val="24"/>
          <w:szCs w:val="24"/>
        </w:rPr>
      </w:pPr>
    </w:p>
    <w:p w:rsidR="00FD7E3B" w:rsidRPr="005A5B0E" w:rsidRDefault="00FD7E3B" w:rsidP="00FD7E3B">
      <w:pPr>
        <w:spacing w:after="0" w:line="240" w:lineRule="auto"/>
        <w:rPr>
          <w:rFonts w:ascii="Times New Roman" w:eastAsia="Times New Roman" w:hAnsi="Times New Roman" w:cs="Times New Roman"/>
          <w:sz w:val="28"/>
          <w:szCs w:val="28"/>
        </w:rPr>
      </w:pPr>
      <w:r w:rsidRPr="005A5B0E">
        <w:rPr>
          <w:rFonts w:ascii="Times New Roman" w:eastAsia="Times New Roman" w:hAnsi="Times New Roman" w:cs="Times New Roman"/>
          <w:sz w:val="24"/>
          <w:szCs w:val="24"/>
        </w:rPr>
        <w:t xml:space="preserve">1.Облигации федерального займа с постоянным доходом являются: </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а) предъявительскими  купонными  долгосрочными  государственными  ценными бумагами;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б) именными купонными среднесрочными государственными ценными  бумагами;  </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в) предъявительскими  купонными  среднесрочными государственными ценными бумагами;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г) именными купонными долгосрочными ценными бумагами.</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2. Какой  орган  выполняет функцию генерального агента по обслуживанию выпусков государственных федеральных облигаций?</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а) ММВБ;     </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б) Министерство финансов РФ;</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в) Центральный банк РФ;</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3. Генеральным агентом по обслуживанию выпусков облигаций государственного сберегательного  займа является:</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а) Центральный банк РФ;</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б) Сберегательный банк РФ;</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в) Минфин РФ.</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4. Термин "Портфель" ценных бумаг означает:</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а) совокупность собранных воедино различных инвестиционных       ценностей, служащих инструментом для достижения конкретной  инвестиционной цели вкладчика;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 xml:space="preserve">б) это определенное институциональное устройство,     обеспечивающее трансформацию сбережений в инвестиции и выбор направлений их   последующего использования в производительном секторе экономики.  </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5.Состояние портфеля государственных ценных бумаг характеризуется  следующими показателями: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а) текущая стоимость портфеля;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б) доходность портфеля;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в) дюрация (срочность) портфеля;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г) ликвидность портфеля;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д) риск портфеля;</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е) внутренняя норма доходности.</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6. В доверительном управлении могут быть:</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а) предприятия и имущественные комплексы;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б) имущество находящиеся в хозяйственном ведении или оперативном управлении;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в) отдельные объекты;</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г) ценные бумаги.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7.  В конкурсе на право заключения договоров доверительного  управления могут принимать участие:</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а) физические лица;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lastRenderedPageBreak/>
        <w:t xml:space="preserve">   </w:t>
      </w:r>
      <w:r w:rsidRPr="005A5B0E">
        <w:rPr>
          <w:rFonts w:ascii="Times New Roman" w:eastAsia="Times New Roman" w:hAnsi="Times New Roman" w:cs="Times New Roman"/>
          <w:sz w:val="24"/>
          <w:szCs w:val="24"/>
        </w:rPr>
        <w:tab/>
        <w:t>б) юридические лица, которые имеют чистые активы либо собственные средства (для кредитных организаций-капитал) в размере, определяемом в    соответствии с действующим на момент подачи заявки законодательством;</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 xml:space="preserve">в) допускаются только лица, имеющие лицензию на осуществление деятельности по управлению ценными бумагами.   </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8. Являются ли государственными ценными бумагами: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а) субфедеральные облигации;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б) акции;</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в) муниципальные облигации.</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9. Выпуск субфедеральных займов контролирует:</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а) Федеральная служба по финансовым рынкам;</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б) Минфин РФ;</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в) Центральный Банк.</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10. Цели выпуска «сельских» облигаций:</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а) привлечь свободные средст¬ва населения для покрытия дефицита бюджета;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 xml:space="preserve"> б)  покрытие задолженности республиканского бюджета Центральному         банку РФ;</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 xml:space="preserve"> в) с целью реструктуризации задолженности субъектов РФ федеральному            бюджету за поставки в агрокомплекс по товарному кредиту 1996г. </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11. Муниципальные облигации это:</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а) форма существования государственного внутреннего долга;</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 xml:space="preserve"> б) ценные бумаги, выпускаемые местными органами власти и управления;      </w:t>
      </w: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t xml:space="preserve"> в) ценная бумага, закрепляющая права ее владельца на участие в  управлении акционерным обществом.</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12. Размещение государственных ценных бумаг осуществляется:</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а) через центральные банки;</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б) через аукционные торги;</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в) открытая продажа всем желающим по установленным ценам;</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г) через акционерные общества.</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13. Эмитентом государственных краткосрочных бескупонных облигаций (ГКО) выступает:</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а) АО;</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б) Министерство государственного имущества;</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в) Министерство финансов;</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г) Министерство экономики.</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14. Физические лица для инвестирования средств в государственные краткосрочные бескупонные облигации (ГКО) обращаются: </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а) в Банк России;</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б) в любой коммерческий банк;</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в) к дилеру на рынке ГКО;</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г) к любому из перечисленных лиц.</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15. Если банк России покупает государственные облигации, свободно обращающиеся на вторичном рынке, что происходит с ценами и текущей доходностью этих облигаций?</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а) цена и доходность растут;</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б) цена и доходность снижаются;</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в) цена растет, доходность снижается;</w:t>
      </w:r>
    </w:p>
    <w:p w:rsidR="00FD7E3B" w:rsidRPr="005A5B0E" w:rsidRDefault="00FD7E3B" w:rsidP="00FD7E3B">
      <w:pPr>
        <w:spacing w:after="0" w:line="240" w:lineRule="auto"/>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г) цена снижается, доходность растет.</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Критерии оценивания: 100-84 баллов отлично– если студент ответил правильно на 100-85% заданий теста:</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83- 67 баллов хорошо – если студент ответил на 84-69 % заданий</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66-50 баллов удовлетворительно – если студент ответил на 68-50% заданий;</w:t>
      </w:r>
    </w:p>
    <w:p w:rsidR="00FD7E3B" w:rsidRPr="005A5B0E" w:rsidRDefault="00FD7E3B" w:rsidP="00FD7E3B">
      <w:pPr>
        <w:spacing w:after="0" w:line="240" w:lineRule="auto"/>
        <w:jc w:val="both"/>
        <w:rPr>
          <w:rFonts w:ascii="Times New Roman" w:eastAsia="Times New Roman" w:hAnsi="Times New Roman" w:cs="Times New Roman"/>
          <w:sz w:val="24"/>
          <w:szCs w:val="24"/>
        </w:rPr>
      </w:pPr>
    </w:p>
    <w:p w:rsidR="00FD7E3B" w:rsidRPr="005A5B0E" w:rsidRDefault="00FD7E3B" w:rsidP="00FD7E3B">
      <w:pPr>
        <w:spacing w:after="0" w:line="240" w:lineRule="auto"/>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Оценка удовлетворительно если менее 50%</w:t>
      </w:r>
    </w:p>
    <w:p w:rsidR="00FD7E3B" w:rsidRPr="005A5B0E" w:rsidRDefault="00FD7E3B" w:rsidP="00FD7E3B">
      <w:pPr>
        <w:spacing w:after="0" w:line="240" w:lineRule="auto"/>
        <w:textAlignment w:val="baseline"/>
        <w:rPr>
          <w:rFonts w:ascii="Times New Roman" w:eastAsia="Calibri" w:hAnsi="Times New Roman" w:cs="Times New Roman"/>
          <w:color w:val="000000"/>
          <w:sz w:val="24"/>
          <w:szCs w:val="24"/>
        </w:rPr>
      </w:pPr>
    </w:p>
    <w:p w:rsidR="00FD7E3B" w:rsidRPr="005A5B0E" w:rsidRDefault="00FD7E3B" w:rsidP="00FD7E3B">
      <w:pPr>
        <w:spacing w:after="0" w:line="240" w:lineRule="auto"/>
        <w:textAlignment w:val="baseline"/>
        <w:rPr>
          <w:rFonts w:ascii="Times New Roman" w:eastAsia="Calibri" w:hAnsi="Times New Roman" w:cs="Times New Roman"/>
          <w:color w:val="000000"/>
          <w:sz w:val="24"/>
          <w:szCs w:val="24"/>
        </w:rPr>
      </w:pPr>
    </w:p>
    <w:p w:rsidR="00FD7E3B" w:rsidRPr="005A5B0E" w:rsidRDefault="00FD7E3B" w:rsidP="00FD7E3B">
      <w:pPr>
        <w:spacing w:after="0" w:line="240" w:lineRule="auto"/>
        <w:textAlignment w:val="baseline"/>
        <w:rPr>
          <w:rFonts w:ascii="Calibri" w:eastAsia="Times New Roman" w:hAnsi="Calibri" w:cs="Times New Roman"/>
          <w:sz w:val="12"/>
          <w:szCs w:val="12"/>
        </w:rPr>
      </w:pPr>
      <w:r w:rsidRPr="005A5B0E">
        <w:rPr>
          <w:rFonts w:ascii="Times New Roman" w:eastAsia="Calibri" w:hAnsi="Times New Roman" w:cs="Times New Roman"/>
          <w:color w:val="000000"/>
          <w:sz w:val="24"/>
          <w:szCs w:val="24"/>
        </w:rPr>
        <w:t xml:space="preserve"> </w:t>
      </w:r>
      <w:r w:rsidRPr="005A5B0E">
        <w:rPr>
          <w:rFonts w:ascii="Times New Roman" w:eastAsia="Times New Roman" w:hAnsi="Times New Roman" w:cs="Times New Roman"/>
          <w:sz w:val="28"/>
          <w:szCs w:val="24"/>
        </w:rPr>
        <w:t>Составитель ________________________ Ю.С. Жаркова</w:t>
      </w: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r w:rsidRPr="005A5B0E">
        <w:rPr>
          <w:rFonts w:ascii="Times New Roman" w:eastAsia="Times New Roman" w:hAnsi="Times New Roman" w:cs="Times New Roman"/>
          <w:bCs/>
          <w:sz w:val="28"/>
          <w:szCs w:val="28"/>
        </w:rPr>
        <w:t>« 25» апреля 2018 г.</w:t>
      </w: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p>
    <w:p w:rsidR="00FD7E3B" w:rsidRPr="005A5B0E" w:rsidRDefault="00FD7E3B" w:rsidP="00FD7E3B">
      <w:pPr>
        <w:spacing w:after="0" w:line="240" w:lineRule="auto"/>
        <w:jc w:val="center"/>
        <w:textAlignment w:val="baseline"/>
        <w:rPr>
          <w:rFonts w:ascii="Times New Roman" w:eastAsia="Times New Roman" w:hAnsi="Times New Roman" w:cs="Times New Roman"/>
          <w:bCs/>
          <w:sz w:val="28"/>
          <w:szCs w:val="24"/>
        </w:rPr>
      </w:pPr>
      <w:r w:rsidRPr="005A5B0E">
        <w:rPr>
          <w:rFonts w:ascii="Times New Roman" w:eastAsia="Times New Roman" w:hAnsi="Times New Roman" w:cs="Times New Roman"/>
          <w:bCs/>
          <w:sz w:val="28"/>
          <w:szCs w:val="24"/>
        </w:rPr>
        <w:br w:type="page"/>
      </w:r>
    </w:p>
    <w:p w:rsidR="00FD7E3B" w:rsidRPr="005A5B0E" w:rsidRDefault="00FD7E3B" w:rsidP="00FD7E3B">
      <w:pPr>
        <w:spacing w:after="0" w:line="240" w:lineRule="auto"/>
        <w:jc w:val="center"/>
        <w:textAlignment w:val="baseline"/>
        <w:rPr>
          <w:rFonts w:ascii="Times New Roman" w:eastAsia="Times New Roman" w:hAnsi="Times New Roman" w:cs="Times New Roman"/>
          <w:sz w:val="28"/>
          <w:szCs w:val="24"/>
        </w:rPr>
      </w:pPr>
      <w:r w:rsidRPr="005A5B0E">
        <w:rPr>
          <w:rFonts w:ascii="Times New Roman" w:eastAsia="Times New Roman" w:hAnsi="Times New Roman" w:cs="Times New Roman"/>
          <w:sz w:val="28"/>
          <w:szCs w:val="24"/>
        </w:rPr>
        <w:lastRenderedPageBreak/>
        <w:t>Министерство образования и науки Российской Федерации</w:t>
      </w:r>
    </w:p>
    <w:p w:rsidR="00FD7E3B" w:rsidRPr="005A5B0E" w:rsidRDefault="00FD7E3B" w:rsidP="00FD7E3B">
      <w:pPr>
        <w:spacing w:after="0" w:line="240" w:lineRule="auto"/>
        <w:jc w:val="center"/>
        <w:textAlignment w:val="baseline"/>
        <w:rPr>
          <w:rFonts w:ascii="Times New Roman" w:eastAsia="Times New Roman" w:hAnsi="Times New Roman" w:cs="Times New Roman"/>
          <w:sz w:val="28"/>
          <w:szCs w:val="24"/>
        </w:rPr>
      </w:pPr>
      <w:r w:rsidRPr="005A5B0E">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FD7E3B" w:rsidRPr="005A5B0E" w:rsidRDefault="00FD7E3B" w:rsidP="00FD7E3B">
      <w:pPr>
        <w:spacing w:after="0"/>
        <w:jc w:val="center"/>
        <w:textAlignment w:val="baseline"/>
        <w:rPr>
          <w:rFonts w:ascii="Times New Roman" w:eastAsia="Times New Roman" w:hAnsi="Times New Roman" w:cs="Times New Roman"/>
          <w:sz w:val="28"/>
          <w:szCs w:val="24"/>
        </w:rPr>
      </w:pPr>
      <w:r w:rsidRPr="005A5B0E">
        <w:rPr>
          <w:rFonts w:ascii="Times New Roman" w:eastAsia="Times New Roman" w:hAnsi="Times New Roman" w:cs="Times New Roman"/>
          <w:sz w:val="28"/>
          <w:szCs w:val="24"/>
        </w:rPr>
        <w:t>«Ростовский государственный экономический университет (РИНХ)»</w:t>
      </w:r>
    </w:p>
    <w:p w:rsidR="00FD7E3B" w:rsidRPr="005A5B0E" w:rsidRDefault="00FD7E3B" w:rsidP="00FD7E3B">
      <w:pPr>
        <w:spacing w:after="0" w:line="240" w:lineRule="auto"/>
        <w:jc w:val="center"/>
        <w:textAlignment w:val="baseline"/>
        <w:rPr>
          <w:rFonts w:ascii="Times New Roman" w:eastAsia="Times New Roman" w:hAnsi="Times New Roman" w:cs="Times New Roman"/>
          <w:sz w:val="28"/>
          <w:szCs w:val="24"/>
        </w:rPr>
      </w:pPr>
      <w:r w:rsidRPr="005A5B0E">
        <w:rPr>
          <w:rFonts w:ascii="Times New Roman" w:eastAsia="Times New Roman" w:hAnsi="Times New Roman" w:cs="Times New Roman"/>
          <w:sz w:val="28"/>
          <w:szCs w:val="24"/>
        </w:rPr>
        <w:t>Кафедра «Финансовый мониторинг и финансовые рынки»</w:t>
      </w:r>
    </w:p>
    <w:p w:rsidR="00FD7E3B" w:rsidRPr="005A5B0E" w:rsidRDefault="00FD7E3B" w:rsidP="00FD7E3B">
      <w:pPr>
        <w:spacing w:after="0" w:line="240" w:lineRule="auto"/>
        <w:jc w:val="center"/>
        <w:textAlignment w:val="baseline"/>
        <w:rPr>
          <w:rFonts w:ascii="Times New Roman" w:eastAsia="Times New Roman" w:hAnsi="Times New Roman" w:cs="Times New Roman"/>
          <w:b/>
          <w:sz w:val="28"/>
          <w:szCs w:val="24"/>
        </w:rPr>
      </w:pPr>
    </w:p>
    <w:p w:rsidR="00FD7E3B" w:rsidRPr="005A5B0E" w:rsidRDefault="00FD7E3B" w:rsidP="00FD7E3B">
      <w:pPr>
        <w:spacing w:after="0" w:line="240" w:lineRule="auto"/>
        <w:jc w:val="center"/>
        <w:textAlignment w:val="baseline"/>
        <w:rPr>
          <w:rFonts w:ascii="Times New Roman" w:eastAsia="Times New Roman" w:hAnsi="Times New Roman" w:cs="Times New Roman"/>
          <w:b/>
          <w:bCs/>
          <w:sz w:val="28"/>
          <w:szCs w:val="28"/>
        </w:rPr>
      </w:pPr>
      <w:r w:rsidRPr="005A5B0E">
        <w:rPr>
          <w:rFonts w:ascii="Times New Roman" w:eastAsia="Times New Roman" w:hAnsi="Times New Roman" w:cs="Times New Roman"/>
          <w:b/>
          <w:bCs/>
          <w:sz w:val="28"/>
          <w:szCs w:val="28"/>
        </w:rPr>
        <w:t>Темы рефератов (Р)</w:t>
      </w:r>
    </w:p>
    <w:p w:rsidR="00FD7E3B" w:rsidRPr="005A5B0E" w:rsidRDefault="00FD7E3B" w:rsidP="00FD7E3B">
      <w:pPr>
        <w:spacing w:after="0" w:line="240" w:lineRule="auto"/>
        <w:jc w:val="center"/>
        <w:textAlignment w:val="baseline"/>
        <w:rPr>
          <w:rFonts w:ascii="Times New Roman" w:eastAsia="Times New Roman" w:hAnsi="Times New Roman" w:cs="Times New Roman"/>
          <w:color w:val="000000" w:themeColor="text1"/>
          <w:sz w:val="28"/>
          <w:szCs w:val="24"/>
        </w:rPr>
      </w:pPr>
      <w:r w:rsidRPr="005A5B0E">
        <w:rPr>
          <w:rFonts w:ascii="Times New Roman" w:eastAsia="Times New Roman" w:hAnsi="Times New Roman" w:cs="Times New Roman"/>
          <w:b/>
          <w:bCs/>
          <w:color w:val="000000" w:themeColor="text1"/>
          <w:sz w:val="28"/>
          <w:szCs w:val="28"/>
        </w:rPr>
        <w:t xml:space="preserve"> </w:t>
      </w:r>
      <w:r w:rsidRPr="005A5B0E">
        <w:rPr>
          <w:rFonts w:ascii="Times New Roman" w:eastAsia="Times New Roman" w:hAnsi="Times New Roman" w:cs="Times New Roman"/>
          <w:color w:val="000000" w:themeColor="text1"/>
          <w:sz w:val="28"/>
          <w:szCs w:val="24"/>
        </w:rPr>
        <w:t>по дисциплине «Рынок ценных бумаг»</w:t>
      </w:r>
    </w:p>
    <w:p w:rsidR="00FD7E3B" w:rsidRPr="005A5B0E" w:rsidRDefault="00FD7E3B" w:rsidP="00FD7E3B">
      <w:pPr>
        <w:spacing w:after="0" w:line="240" w:lineRule="auto"/>
        <w:jc w:val="center"/>
        <w:textAlignment w:val="baseline"/>
        <w:rPr>
          <w:rFonts w:ascii="Times New Roman" w:eastAsia="Times New Roman" w:hAnsi="Times New Roman" w:cs="Times New Roman"/>
          <w:color w:val="000000" w:themeColor="text1"/>
          <w:sz w:val="28"/>
          <w:szCs w:val="24"/>
        </w:rPr>
      </w:pP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8"/>
          <w:szCs w:val="24"/>
        </w:rPr>
        <w:t>1.</w:t>
      </w:r>
      <w:r w:rsidRPr="005A5B0E">
        <w:rPr>
          <w:rFonts w:ascii="Times New Roman" w:eastAsia="Times New Roman" w:hAnsi="Times New Roman" w:cs="Times New Roman"/>
          <w:color w:val="000000" w:themeColor="text1"/>
          <w:sz w:val="24"/>
          <w:szCs w:val="24"/>
        </w:rPr>
        <w:tab/>
        <w:t>Исторический аспект развития рынка ценных бумаг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w:t>
      </w:r>
      <w:r w:rsidRPr="005A5B0E">
        <w:rPr>
          <w:rFonts w:ascii="Times New Roman" w:eastAsia="Times New Roman" w:hAnsi="Times New Roman" w:cs="Times New Roman"/>
          <w:color w:val="000000" w:themeColor="text1"/>
          <w:sz w:val="24"/>
          <w:szCs w:val="24"/>
        </w:rPr>
        <w:tab/>
        <w:t>Характеристика первичного рынка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w:t>
      </w:r>
      <w:r w:rsidRPr="005A5B0E">
        <w:rPr>
          <w:rFonts w:ascii="Times New Roman" w:eastAsia="Times New Roman" w:hAnsi="Times New Roman" w:cs="Times New Roman"/>
          <w:color w:val="000000" w:themeColor="text1"/>
          <w:sz w:val="24"/>
          <w:szCs w:val="24"/>
        </w:rPr>
        <w:tab/>
        <w:t>Характеристика вторичного рынка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w:t>
      </w:r>
      <w:r w:rsidRPr="005A5B0E">
        <w:rPr>
          <w:rFonts w:ascii="Times New Roman" w:eastAsia="Times New Roman" w:hAnsi="Times New Roman" w:cs="Times New Roman"/>
          <w:color w:val="000000" w:themeColor="text1"/>
          <w:sz w:val="24"/>
          <w:szCs w:val="24"/>
        </w:rPr>
        <w:tab/>
        <w:t>Место коммерческих банков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w:t>
      </w:r>
      <w:r w:rsidRPr="005A5B0E">
        <w:rPr>
          <w:rFonts w:ascii="Times New Roman" w:eastAsia="Times New Roman" w:hAnsi="Times New Roman" w:cs="Times New Roman"/>
          <w:color w:val="000000" w:themeColor="text1"/>
          <w:sz w:val="24"/>
          <w:szCs w:val="24"/>
        </w:rPr>
        <w:tab/>
        <w:t>Выход России на международный рынок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w:t>
      </w:r>
      <w:r w:rsidRPr="005A5B0E">
        <w:rPr>
          <w:rFonts w:ascii="Times New Roman" w:eastAsia="Times New Roman" w:hAnsi="Times New Roman" w:cs="Times New Roman"/>
          <w:color w:val="000000" w:themeColor="text1"/>
          <w:sz w:val="24"/>
          <w:szCs w:val="24"/>
        </w:rPr>
        <w:tab/>
        <w:t>Механизм функционирования зарубежных фондовых рынков.</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w:t>
      </w:r>
      <w:r w:rsidRPr="005A5B0E">
        <w:rPr>
          <w:rFonts w:ascii="Times New Roman" w:eastAsia="Times New Roman" w:hAnsi="Times New Roman" w:cs="Times New Roman"/>
          <w:color w:val="000000" w:themeColor="text1"/>
          <w:sz w:val="24"/>
          <w:szCs w:val="24"/>
        </w:rPr>
        <w:tab/>
        <w:t>Рынки ценных бумаг стран СНГ.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w:t>
      </w:r>
      <w:r w:rsidRPr="005A5B0E">
        <w:rPr>
          <w:rFonts w:ascii="Times New Roman" w:eastAsia="Times New Roman" w:hAnsi="Times New Roman" w:cs="Times New Roman"/>
          <w:color w:val="000000" w:themeColor="text1"/>
          <w:sz w:val="24"/>
          <w:szCs w:val="24"/>
        </w:rPr>
        <w:tab/>
        <w:t>Региональные рынки ценных бумаг:  характеристика, тенденции развития.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w:t>
      </w:r>
      <w:r w:rsidRPr="005A5B0E">
        <w:rPr>
          <w:rFonts w:ascii="Times New Roman" w:eastAsia="Times New Roman" w:hAnsi="Times New Roman" w:cs="Times New Roman"/>
          <w:color w:val="000000" w:themeColor="text1"/>
          <w:sz w:val="24"/>
          <w:szCs w:val="24"/>
        </w:rPr>
        <w:tab/>
        <w:t>Общая характеристика и фундаментальные свойства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10.</w:t>
      </w:r>
      <w:r w:rsidRPr="005A5B0E">
        <w:rPr>
          <w:rFonts w:ascii="Times New Roman" w:eastAsia="Times New Roman" w:hAnsi="Times New Roman" w:cs="Times New Roman"/>
          <w:color w:val="000000" w:themeColor="text1"/>
          <w:sz w:val="24"/>
          <w:szCs w:val="24"/>
        </w:rPr>
        <w:tab/>
        <w:t>История появления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11.</w:t>
      </w:r>
      <w:r w:rsidRPr="005A5B0E">
        <w:rPr>
          <w:rFonts w:ascii="Times New Roman" w:eastAsia="Times New Roman" w:hAnsi="Times New Roman" w:cs="Times New Roman"/>
          <w:color w:val="000000" w:themeColor="text1"/>
          <w:sz w:val="24"/>
          <w:szCs w:val="24"/>
        </w:rPr>
        <w:tab/>
        <w:t>Определения ценных бумаг  в законодательстве и экономической теории разных стран.</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12.</w:t>
      </w:r>
      <w:r w:rsidRPr="005A5B0E">
        <w:rPr>
          <w:rFonts w:ascii="Times New Roman" w:eastAsia="Times New Roman" w:hAnsi="Times New Roman" w:cs="Times New Roman"/>
          <w:color w:val="000000" w:themeColor="text1"/>
          <w:sz w:val="24"/>
          <w:szCs w:val="24"/>
        </w:rPr>
        <w:tab/>
        <w:t>Риски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13.</w:t>
      </w:r>
      <w:r w:rsidRPr="005A5B0E">
        <w:rPr>
          <w:rFonts w:ascii="Times New Roman" w:eastAsia="Times New Roman" w:hAnsi="Times New Roman" w:cs="Times New Roman"/>
          <w:color w:val="000000" w:themeColor="text1"/>
          <w:sz w:val="24"/>
          <w:szCs w:val="24"/>
        </w:rPr>
        <w:tab/>
        <w:t>Финансовые риски эмитентов в связи с выпуском и обращением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14.</w:t>
      </w:r>
      <w:r w:rsidRPr="005A5B0E">
        <w:rPr>
          <w:rFonts w:ascii="Times New Roman" w:eastAsia="Times New Roman" w:hAnsi="Times New Roman" w:cs="Times New Roman"/>
          <w:color w:val="000000" w:themeColor="text1"/>
          <w:sz w:val="24"/>
          <w:szCs w:val="24"/>
        </w:rPr>
        <w:tab/>
        <w:t>Правовое регулирование и проблемы андеррайтинга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15.</w:t>
      </w:r>
      <w:r w:rsidRPr="005A5B0E">
        <w:rPr>
          <w:rFonts w:ascii="Times New Roman" w:eastAsia="Times New Roman" w:hAnsi="Times New Roman" w:cs="Times New Roman"/>
          <w:color w:val="000000" w:themeColor="text1"/>
          <w:sz w:val="24"/>
          <w:szCs w:val="24"/>
        </w:rPr>
        <w:tab/>
        <w:t>Международная практика андеррайтинга.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16.</w:t>
      </w:r>
      <w:r w:rsidRPr="005A5B0E">
        <w:rPr>
          <w:rFonts w:ascii="Times New Roman" w:eastAsia="Times New Roman" w:hAnsi="Times New Roman" w:cs="Times New Roman"/>
          <w:color w:val="000000" w:themeColor="text1"/>
          <w:sz w:val="24"/>
          <w:szCs w:val="24"/>
        </w:rPr>
        <w:tab/>
        <w:t>Особенности эмиссии и обращения банковских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17.</w:t>
      </w:r>
      <w:r w:rsidRPr="005A5B0E">
        <w:rPr>
          <w:rFonts w:ascii="Times New Roman" w:eastAsia="Times New Roman" w:hAnsi="Times New Roman" w:cs="Times New Roman"/>
          <w:color w:val="000000" w:themeColor="text1"/>
          <w:sz w:val="24"/>
          <w:szCs w:val="24"/>
        </w:rPr>
        <w:tab/>
        <w:t>Торговля ценными бумагами российских эмитентов на зарубежных рынках.</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18.</w:t>
      </w:r>
      <w:r w:rsidRPr="005A5B0E">
        <w:rPr>
          <w:rFonts w:ascii="Times New Roman" w:eastAsia="Times New Roman" w:hAnsi="Times New Roman" w:cs="Times New Roman"/>
          <w:color w:val="000000" w:themeColor="text1"/>
          <w:sz w:val="24"/>
          <w:szCs w:val="24"/>
        </w:rPr>
        <w:tab/>
        <w:t>IPO как возможность выхода российских компаний на международный рынок капитала.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19.</w:t>
      </w:r>
      <w:r w:rsidRPr="005A5B0E">
        <w:rPr>
          <w:rFonts w:ascii="Times New Roman" w:eastAsia="Times New Roman" w:hAnsi="Times New Roman" w:cs="Times New Roman"/>
          <w:color w:val="000000" w:themeColor="text1"/>
          <w:sz w:val="24"/>
          <w:szCs w:val="24"/>
        </w:rPr>
        <w:tab/>
        <w:t>Обыкновенные и привилегированные акции: общее и особенности.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20.</w:t>
      </w:r>
      <w:r w:rsidRPr="005A5B0E">
        <w:rPr>
          <w:rFonts w:ascii="Times New Roman" w:eastAsia="Times New Roman" w:hAnsi="Times New Roman" w:cs="Times New Roman"/>
          <w:color w:val="000000" w:themeColor="text1"/>
          <w:sz w:val="24"/>
          <w:szCs w:val="24"/>
        </w:rPr>
        <w:tab/>
        <w:t>Характеристика крупнейших российских эмитентов и их акций.</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21.</w:t>
      </w:r>
      <w:r w:rsidRPr="005A5B0E">
        <w:rPr>
          <w:rFonts w:ascii="Times New Roman" w:eastAsia="Times New Roman" w:hAnsi="Times New Roman" w:cs="Times New Roman"/>
          <w:color w:val="000000" w:themeColor="text1"/>
          <w:sz w:val="24"/>
          <w:szCs w:val="24"/>
        </w:rPr>
        <w:tab/>
        <w:t>Условия выпуска и обращения депозитарных расписок.</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22.</w:t>
      </w:r>
      <w:r w:rsidRPr="005A5B0E">
        <w:rPr>
          <w:rFonts w:ascii="Times New Roman" w:eastAsia="Times New Roman" w:hAnsi="Times New Roman" w:cs="Times New Roman"/>
          <w:color w:val="000000" w:themeColor="text1"/>
          <w:sz w:val="24"/>
          <w:szCs w:val="24"/>
        </w:rPr>
        <w:tab/>
        <w:t>Рынок корпоративных облигаций в России: история, количественная и качественная характеристика современного состояния.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23.</w:t>
      </w:r>
      <w:r w:rsidRPr="005A5B0E">
        <w:rPr>
          <w:rFonts w:ascii="Times New Roman" w:eastAsia="Times New Roman" w:hAnsi="Times New Roman" w:cs="Times New Roman"/>
          <w:color w:val="000000" w:themeColor="text1"/>
          <w:sz w:val="24"/>
          <w:szCs w:val="24"/>
        </w:rPr>
        <w:tab/>
        <w:t>Ипотечные ценные бумаги в мировой и российской практике.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24.</w:t>
      </w:r>
      <w:r w:rsidRPr="005A5B0E">
        <w:rPr>
          <w:rFonts w:ascii="Times New Roman" w:eastAsia="Times New Roman" w:hAnsi="Times New Roman" w:cs="Times New Roman"/>
          <w:color w:val="000000" w:themeColor="text1"/>
          <w:sz w:val="24"/>
          <w:szCs w:val="24"/>
        </w:rPr>
        <w:tab/>
        <w:t>Рынок государственных ценных бумаг России: история, количественная и качественная характеристика.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25.</w:t>
      </w:r>
      <w:r w:rsidRPr="005A5B0E">
        <w:rPr>
          <w:rFonts w:ascii="Times New Roman" w:eastAsia="Times New Roman" w:hAnsi="Times New Roman" w:cs="Times New Roman"/>
          <w:color w:val="000000" w:themeColor="text1"/>
          <w:sz w:val="24"/>
          <w:szCs w:val="24"/>
        </w:rPr>
        <w:tab/>
        <w:t>Инфраструктура рынка государственных ценных бумаг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26.</w:t>
      </w:r>
      <w:r w:rsidRPr="005A5B0E">
        <w:rPr>
          <w:rFonts w:ascii="Times New Roman" w:eastAsia="Times New Roman" w:hAnsi="Times New Roman" w:cs="Times New Roman"/>
          <w:color w:val="000000" w:themeColor="text1"/>
          <w:sz w:val="24"/>
          <w:szCs w:val="24"/>
        </w:rPr>
        <w:tab/>
        <w:t>Государственные ценные бумаги субъектов РФ: история, количественная и качественная характеристика рынка.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27.</w:t>
      </w:r>
      <w:r w:rsidRPr="005A5B0E">
        <w:rPr>
          <w:rFonts w:ascii="Times New Roman" w:eastAsia="Times New Roman" w:hAnsi="Times New Roman" w:cs="Times New Roman"/>
          <w:color w:val="000000" w:themeColor="text1"/>
          <w:sz w:val="24"/>
          <w:szCs w:val="24"/>
        </w:rPr>
        <w:tab/>
        <w:t>Рынок муниципальных ценных бумаг в России: история, количественная и качественная характеристика.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28.</w:t>
      </w:r>
      <w:r w:rsidRPr="005A5B0E">
        <w:rPr>
          <w:rFonts w:ascii="Times New Roman" w:eastAsia="Times New Roman" w:hAnsi="Times New Roman" w:cs="Times New Roman"/>
          <w:color w:val="000000" w:themeColor="text1"/>
          <w:sz w:val="24"/>
          <w:szCs w:val="24"/>
        </w:rPr>
        <w:tab/>
        <w:t>Международные рынки государственных облигаций.</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29.</w:t>
      </w:r>
      <w:r w:rsidRPr="005A5B0E">
        <w:rPr>
          <w:rFonts w:ascii="Times New Roman" w:eastAsia="Times New Roman" w:hAnsi="Times New Roman" w:cs="Times New Roman"/>
          <w:color w:val="000000" w:themeColor="text1"/>
          <w:sz w:val="24"/>
          <w:szCs w:val="24"/>
        </w:rPr>
        <w:tab/>
        <w:t>Рынок государственных ценных бумаг в зарубежных странах.</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30.</w:t>
      </w:r>
      <w:r w:rsidRPr="005A5B0E">
        <w:rPr>
          <w:rFonts w:ascii="Times New Roman" w:eastAsia="Times New Roman" w:hAnsi="Times New Roman" w:cs="Times New Roman"/>
          <w:color w:val="000000" w:themeColor="text1"/>
          <w:sz w:val="24"/>
          <w:szCs w:val="24"/>
        </w:rPr>
        <w:tab/>
        <w:t>Разновидности производных ценных бумаг в мировой и российской практике.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31.</w:t>
      </w:r>
      <w:r w:rsidRPr="005A5B0E">
        <w:rPr>
          <w:rFonts w:ascii="Times New Roman" w:eastAsia="Times New Roman" w:hAnsi="Times New Roman" w:cs="Times New Roman"/>
          <w:color w:val="000000" w:themeColor="text1"/>
          <w:sz w:val="24"/>
          <w:szCs w:val="24"/>
        </w:rPr>
        <w:tab/>
        <w:t>Рынок производных финансовых инструментов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32.</w:t>
      </w:r>
      <w:r w:rsidRPr="005A5B0E">
        <w:rPr>
          <w:rFonts w:ascii="Times New Roman" w:eastAsia="Times New Roman" w:hAnsi="Times New Roman" w:cs="Times New Roman"/>
          <w:color w:val="000000" w:themeColor="text1"/>
          <w:sz w:val="24"/>
          <w:szCs w:val="24"/>
        </w:rPr>
        <w:tab/>
        <w:t>Мировой рынок производных финансовых инструментов.</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33.</w:t>
      </w:r>
      <w:r w:rsidRPr="005A5B0E">
        <w:rPr>
          <w:rFonts w:ascii="Times New Roman" w:eastAsia="Times New Roman" w:hAnsi="Times New Roman" w:cs="Times New Roman"/>
          <w:color w:val="000000" w:themeColor="text1"/>
          <w:sz w:val="24"/>
          <w:szCs w:val="24"/>
        </w:rPr>
        <w:tab/>
        <w:t>Экономические и юридические аспекты производных инструментов.</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34.</w:t>
      </w:r>
      <w:r w:rsidRPr="005A5B0E">
        <w:rPr>
          <w:rFonts w:ascii="Times New Roman" w:eastAsia="Times New Roman" w:hAnsi="Times New Roman" w:cs="Times New Roman"/>
          <w:color w:val="000000" w:themeColor="text1"/>
          <w:sz w:val="24"/>
          <w:szCs w:val="24"/>
        </w:rPr>
        <w:tab/>
        <w:t>Особенности хеджирования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35.</w:t>
      </w:r>
      <w:r w:rsidRPr="005A5B0E">
        <w:rPr>
          <w:rFonts w:ascii="Times New Roman" w:eastAsia="Times New Roman" w:hAnsi="Times New Roman" w:cs="Times New Roman"/>
          <w:color w:val="000000" w:themeColor="text1"/>
          <w:sz w:val="24"/>
          <w:szCs w:val="24"/>
        </w:rPr>
        <w:tab/>
        <w:t>Опционные стратегии  на фондовом рынке.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36.</w:t>
      </w:r>
      <w:r w:rsidRPr="005A5B0E">
        <w:rPr>
          <w:rFonts w:ascii="Times New Roman" w:eastAsia="Times New Roman" w:hAnsi="Times New Roman" w:cs="Times New Roman"/>
          <w:color w:val="000000" w:themeColor="text1"/>
          <w:sz w:val="24"/>
          <w:szCs w:val="24"/>
        </w:rPr>
        <w:tab/>
        <w:t>Коносамент: условия использования в мировой и российской практике.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37.</w:t>
      </w:r>
      <w:r w:rsidRPr="005A5B0E">
        <w:rPr>
          <w:rFonts w:ascii="Times New Roman" w:eastAsia="Times New Roman" w:hAnsi="Times New Roman" w:cs="Times New Roman"/>
          <w:color w:val="000000" w:themeColor="text1"/>
          <w:sz w:val="24"/>
          <w:szCs w:val="24"/>
        </w:rPr>
        <w:tab/>
        <w:t>Складские свидетельства: возможности и перспективы применения в хозяйственном обороте.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38.</w:t>
      </w:r>
      <w:r w:rsidRPr="005A5B0E">
        <w:rPr>
          <w:rFonts w:ascii="Times New Roman" w:eastAsia="Times New Roman" w:hAnsi="Times New Roman" w:cs="Times New Roman"/>
          <w:color w:val="000000" w:themeColor="text1"/>
          <w:sz w:val="24"/>
          <w:szCs w:val="24"/>
        </w:rPr>
        <w:tab/>
        <w:t>История возникновения и развития вексельного рынка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39.</w:t>
      </w:r>
      <w:r w:rsidRPr="005A5B0E">
        <w:rPr>
          <w:rFonts w:ascii="Times New Roman" w:eastAsia="Times New Roman" w:hAnsi="Times New Roman" w:cs="Times New Roman"/>
          <w:color w:val="000000" w:themeColor="text1"/>
          <w:sz w:val="24"/>
          <w:szCs w:val="24"/>
        </w:rPr>
        <w:tab/>
        <w:t>Особенности вексельного рынка в зарубежных странах.</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lastRenderedPageBreak/>
        <w:t>40.</w:t>
      </w:r>
      <w:r w:rsidRPr="005A5B0E">
        <w:rPr>
          <w:rFonts w:ascii="Times New Roman" w:eastAsia="Times New Roman" w:hAnsi="Times New Roman" w:cs="Times New Roman"/>
          <w:color w:val="000000" w:themeColor="text1"/>
          <w:sz w:val="24"/>
          <w:szCs w:val="24"/>
        </w:rPr>
        <w:tab/>
        <w:t>История, состояние, проблемы и тенденции развития вексельного рынка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41.</w:t>
      </w:r>
      <w:r w:rsidRPr="005A5B0E">
        <w:rPr>
          <w:rFonts w:ascii="Times New Roman" w:eastAsia="Times New Roman" w:hAnsi="Times New Roman" w:cs="Times New Roman"/>
          <w:color w:val="000000" w:themeColor="text1"/>
          <w:sz w:val="24"/>
          <w:szCs w:val="24"/>
        </w:rPr>
        <w:tab/>
        <w:t xml:space="preserve">Новые финансовые инструменты на российском рынке ценных бумаг. </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42.</w:t>
      </w:r>
      <w:r w:rsidRPr="005A5B0E">
        <w:rPr>
          <w:rFonts w:ascii="Times New Roman" w:eastAsia="Times New Roman" w:hAnsi="Times New Roman" w:cs="Times New Roman"/>
          <w:color w:val="000000" w:themeColor="text1"/>
          <w:sz w:val="24"/>
          <w:szCs w:val="24"/>
        </w:rPr>
        <w:tab/>
        <w:t>Коносамент: условия использования в мировой и российской практике.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43.</w:t>
      </w:r>
      <w:r w:rsidRPr="005A5B0E">
        <w:rPr>
          <w:rFonts w:ascii="Times New Roman" w:eastAsia="Times New Roman" w:hAnsi="Times New Roman" w:cs="Times New Roman"/>
          <w:color w:val="000000" w:themeColor="text1"/>
          <w:sz w:val="24"/>
          <w:szCs w:val="24"/>
        </w:rPr>
        <w:tab/>
        <w:t>Складские свидетельства: возможности и перспективы применения в хозяйственном обороте.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44.</w:t>
      </w:r>
      <w:r w:rsidRPr="005A5B0E">
        <w:rPr>
          <w:rFonts w:ascii="Times New Roman" w:eastAsia="Times New Roman" w:hAnsi="Times New Roman" w:cs="Times New Roman"/>
          <w:color w:val="000000" w:themeColor="text1"/>
          <w:sz w:val="24"/>
          <w:szCs w:val="24"/>
        </w:rPr>
        <w:tab/>
        <w:t>Ипотечные ценные бумаги в мировой и российской практике.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45.</w:t>
      </w:r>
      <w:r w:rsidRPr="005A5B0E">
        <w:rPr>
          <w:rFonts w:ascii="Times New Roman" w:eastAsia="Times New Roman" w:hAnsi="Times New Roman" w:cs="Times New Roman"/>
          <w:color w:val="000000" w:themeColor="text1"/>
          <w:sz w:val="24"/>
          <w:szCs w:val="24"/>
        </w:rPr>
        <w:tab/>
        <w:t>Использование коммерческих бумаг  в международной и российской практике.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46.</w:t>
      </w:r>
      <w:r w:rsidRPr="005A5B0E">
        <w:rPr>
          <w:rFonts w:ascii="Times New Roman" w:eastAsia="Times New Roman" w:hAnsi="Times New Roman" w:cs="Times New Roman"/>
          <w:color w:val="000000" w:themeColor="text1"/>
          <w:sz w:val="24"/>
          <w:szCs w:val="24"/>
        </w:rPr>
        <w:tab/>
        <w:t>Инфраструктура рынка ценных бумаг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47.</w:t>
      </w:r>
      <w:r w:rsidRPr="005A5B0E">
        <w:rPr>
          <w:rFonts w:ascii="Times New Roman" w:eastAsia="Times New Roman" w:hAnsi="Times New Roman" w:cs="Times New Roman"/>
          <w:color w:val="000000" w:themeColor="text1"/>
          <w:sz w:val="24"/>
          <w:szCs w:val="24"/>
        </w:rPr>
        <w:tab/>
        <w:t>Профессиональные участники рынка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48.</w:t>
      </w:r>
      <w:r w:rsidRPr="005A5B0E">
        <w:rPr>
          <w:rFonts w:ascii="Times New Roman" w:eastAsia="Times New Roman" w:hAnsi="Times New Roman" w:cs="Times New Roman"/>
          <w:color w:val="000000" w:themeColor="text1"/>
          <w:sz w:val="24"/>
          <w:szCs w:val="24"/>
        </w:rPr>
        <w:tab/>
        <w:t>Брокеры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49.</w:t>
      </w:r>
      <w:r w:rsidRPr="005A5B0E">
        <w:rPr>
          <w:rFonts w:ascii="Times New Roman" w:eastAsia="Times New Roman" w:hAnsi="Times New Roman" w:cs="Times New Roman"/>
          <w:color w:val="000000" w:themeColor="text1"/>
          <w:sz w:val="24"/>
          <w:szCs w:val="24"/>
        </w:rPr>
        <w:tab/>
        <w:t>Дилеры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50.</w:t>
      </w:r>
      <w:r w:rsidRPr="005A5B0E">
        <w:rPr>
          <w:rFonts w:ascii="Times New Roman" w:eastAsia="Times New Roman" w:hAnsi="Times New Roman" w:cs="Times New Roman"/>
          <w:color w:val="000000" w:themeColor="text1"/>
          <w:sz w:val="24"/>
          <w:szCs w:val="24"/>
        </w:rPr>
        <w:tab/>
        <w:t>Регистраторы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51.</w:t>
      </w:r>
      <w:r w:rsidRPr="005A5B0E">
        <w:rPr>
          <w:rFonts w:ascii="Times New Roman" w:eastAsia="Times New Roman" w:hAnsi="Times New Roman" w:cs="Times New Roman"/>
          <w:color w:val="000000" w:themeColor="text1"/>
          <w:sz w:val="24"/>
          <w:szCs w:val="24"/>
        </w:rPr>
        <w:tab/>
        <w:t>Проблемы формирования сети регистраторов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52.</w:t>
      </w:r>
      <w:r w:rsidRPr="005A5B0E">
        <w:rPr>
          <w:rFonts w:ascii="Times New Roman" w:eastAsia="Times New Roman" w:hAnsi="Times New Roman" w:cs="Times New Roman"/>
          <w:color w:val="000000" w:themeColor="text1"/>
          <w:sz w:val="24"/>
          <w:szCs w:val="24"/>
        </w:rPr>
        <w:tab/>
        <w:t>Депозитарная деятельность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53.</w:t>
      </w:r>
      <w:r w:rsidRPr="005A5B0E">
        <w:rPr>
          <w:rFonts w:ascii="Times New Roman" w:eastAsia="Times New Roman" w:hAnsi="Times New Roman" w:cs="Times New Roman"/>
          <w:color w:val="000000" w:themeColor="text1"/>
          <w:sz w:val="24"/>
          <w:szCs w:val="24"/>
        </w:rPr>
        <w:tab/>
        <w:t>Депозитарная инфраструктура рынка ценных бумаг: международный и российский опыт.</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54.</w:t>
      </w:r>
      <w:r w:rsidRPr="005A5B0E">
        <w:rPr>
          <w:rFonts w:ascii="Times New Roman" w:eastAsia="Times New Roman" w:hAnsi="Times New Roman" w:cs="Times New Roman"/>
          <w:color w:val="000000" w:themeColor="text1"/>
          <w:sz w:val="24"/>
          <w:szCs w:val="24"/>
        </w:rPr>
        <w:tab/>
        <w:t>Система аттестации персонала профессиональных участников рынка ценных бумаг: мировая и российская практика.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55.</w:t>
      </w:r>
      <w:r w:rsidRPr="005A5B0E">
        <w:rPr>
          <w:rFonts w:ascii="Times New Roman" w:eastAsia="Times New Roman" w:hAnsi="Times New Roman" w:cs="Times New Roman"/>
          <w:color w:val="000000" w:themeColor="text1"/>
          <w:sz w:val="24"/>
          <w:szCs w:val="24"/>
        </w:rPr>
        <w:tab/>
        <w:t>История становления и развития фондовых бирж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56.</w:t>
      </w:r>
      <w:r w:rsidRPr="005A5B0E">
        <w:rPr>
          <w:rFonts w:ascii="Times New Roman" w:eastAsia="Times New Roman" w:hAnsi="Times New Roman" w:cs="Times New Roman"/>
          <w:color w:val="000000" w:themeColor="text1"/>
          <w:sz w:val="24"/>
          <w:szCs w:val="24"/>
        </w:rPr>
        <w:tab/>
        <w:t>Особенности развития современного биржевого рынка: зарубежный опыт.</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57.</w:t>
      </w:r>
      <w:r w:rsidRPr="005A5B0E">
        <w:rPr>
          <w:rFonts w:ascii="Times New Roman" w:eastAsia="Times New Roman" w:hAnsi="Times New Roman" w:cs="Times New Roman"/>
          <w:color w:val="000000" w:themeColor="text1"/>
          <w:sz w:val="24"/>
          <w:szCs w:val="24"/>
        </w:rPr>
        <w:tab/>
        <w:t>ММВБ: история, современное состояние и перспективы развития.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58.</w:t>
      </w:r>
      <w:r w:rsidRPr="005A5B0E">
        <w:rPr>
          <w:rFonts w:ascii="Times New Roman" w:eastAsia="Times New Roman" w:hAnsi="Times New Roman" w:cs="Times New Roman"/>
          <w:color w:val="000000" w:themeColor="text1"/>
          <w:sz w:val="24"/>
          <w:szCs w:val="24"/>
        </w:rPr>
        <w:tab/>
        <w:t>РТС: история, современное состояние и перспективы развития.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59.</w:t>
      </w:r>
      <w:r w:rsidRPr="005A5B0E">
        <w:rPr>
          <w:rFonts w:ascii="Times New Roman" w:eastAsia="Times New Roman" w:hAnsi="Times New Roman" w:cs="Times New Roman"/>
          <w:color w:val="000000" w:themeColor="text1"/>
          <w:sz w:val="24"/>
          <w:szCs w:val="24"/>
        </w:rPr>
        <w:tab/>
        <w:t xml:space="preserve">Нью-Йоркская фондовая биржа: история, современное состояние и перспективы развития.  </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60.</w:t>
      </w:r>
      <w:r w:rsidRPr="005A5B0E">
        <w:rPr>
          <w:rFonts w:ascii="Times New Roman" w:eastAsia="Times New Roman" w:hAnsi="Times New Roman" w:cs="Times New Roman"/>
          <w:color w:val="000000" w:themeColor="text1"/>
          <w:sz w:val="24"/>
          <w:szCs w:val="24"/>
        </w:rPr>
        <w:tab/>
        <w:t>Лондонская фондовая бирж: история, современное состояние и перспективы развития.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61.</w:t>
      </w:r>
      <w:r w:rsidRPr="005A5B0E">
        <w:rPr>
          <w:rFonts w:ascii="Times New Roman" w:eastAsia="Times New Roman" w:hAnsi="Times New Roman" w:cs="Times New Roman"/>
          <w:color w:val="000000" w:themeColor="text1"/>
          <w:sz w:val="24"/>
          <w:szCs w:val="24"/>
        </w:rPr>
        <w:tab/>
        <w:t>Фондовая биржа в Токио: история, современное состояние и перспективы развития.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62.</w:t>
      </w:r>
      <w:r w:rsidRPr="005A5B0E">
        <w:rPr>
          <w:rFonts w:ascii="Times New Roman" w:eastAsia="Times New Roman" w:hAnsi="Times New Roman" w:cs="Times New Roman"/>
          <w:color w:val="000000" w:themeColor="text1"/>
          <w:sz w:val="24"/>
          <w:szCs w:val="24"/>
        </w:rPr>
        <w:tab/>
        <w:t>Характеристика биржевого рынка Китая.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63.</w:t>
      </w:r>
      <w:r w:rsidRPr="005A5B0E">
        <w:rPr>
          <w:rFonts w:ascii="Times New Roman" w:eastAsia="Times New Roman" w:hAnsi="Times New Roman" w:cs="Times New Roman"/>
          <w:color w:val="000000" w:themeColor="text1"/>
          <w:sz w:val="24"/>
          <w:szCs w:val="24"/>
        </w:rPr>
        <w:tab/>
        <w:t>Фондовые биржи стран Восточной Европы.</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64.</w:t>
      </w:r>
      <w:r w:rsidRPr="005A5B0E">
        <w:rPr>
          <w:rFonts w:ascii="Times New Roman" w:eastAsia="Times New Roman" w:hAnsi="Times New Roman" w:cs="Times New Roman"/>
          <w:color w:val="000000" w:themeColor="text1"/>
          <w:sz w:val="24"/>
          <w:szCs w:val="24"/>
        </w:rPr>
        <w:tab/>
        <w:t>Организация и принципы деятельности фондовых бирж в США.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65.</w:t>
      </w:r>
      <w:r w:rsidRPr="005A5B0E">
        <w:rPr>
          <w:rFonts w:ascii="Times New Roman" w:eastAsia="Times New Roman" w:hAnsi="Times New Roman" w:cs="Times New Roman"/>
          <w:color w:val="000000" w:themeColor="text1"/>
          <w:sz w:val="24"/>
          <w:szCs w:val="24"/>
        </w:rPr>
        <w:tab/>
        <w:t>Организация и принципы деятельности фондовых бирж в Великобритании, Германии и Франции.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66.</w:t>
      </w:r>
      <w:r w:rsidRPr="005A5B0E">
        <w:rPr>
          <w:rFonts w:ascii="Times New Roman" w:eastAsia="Times New Roman" w:hAnsi="Times New Roman" w:cs="Times New Roman"/>
          <w:color w:val="000000" w:themeColor="text1"/>
          <w:sz w:val="24"/>
          <w:szCs w:val="24"/>
        </w:rPr>
        <w:tab/>
        <w:t>Виды технологий торговли ценными бумагами и их использование на российском фондовом рынке.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67.</w:t>
      </w:r>
      <w:r w:rsidRPr="005A5B0E">
        <w:rPr>
          <w:rFonts w:ascii="Times New Roman" w:eastAsia="Times New Roman" w:hAnsi="Times New Roman" w:cs="Times New Roman"/>
          <w:color w:val="000000" w:themeColor="text1"/>
          <w:sz w:val="24"/>
          <w:szCs w:val="24"/>
        </w:rPr>
        <w:tab/>
        <w:t>Информация биржевых и  внебиржевых систем торговли ценными бумагами.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68.</w:t>
      </w:r>
      <w:r w:rsidRPr="005A5B0E">
        <w:rPr>
          <w:rFonts w:ascii="Times New Roman" w:eastAsia="Times New Roman" w:hAnsi="Times New Roman" w:cs="Times New Roman"/>
          <w:color w:val="000000" w:themeColor="text1"/>
          <w:sz w:val="24"/>
          <w:szCs w:val="24"/>
        </w:rPr>
        <w:tab/>
        <w:t>Фондовые индексы в российской и международной практике.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69.</w:t>
      </w:r>
      <w:r w:rsidRPr="005A5B0E">
        <w:rPr>
          <w:rFonts w:ascii="Times New Roman" w:eastAsia="Times New Roman" w:hAnsi="Times New Roman" w:cs="Times New Roman"/>
          <w:color w:val="000000" w:themeColor="text1"/>
          <w:sz w:val="24"/>
          <w:szCs w:val="24"/>
        </w:rPr>
        <w:tab/>
        <w:t>Индекс Доу-Джонса: метод построения и использование в экономическом анализе.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70.</w:t>
      </w:r>
      <w:r w:rsidRPr="005A5B0E">
        <w:rPr>
          <w:rFonts w:ascii="Times New Roman" w:eastAsia="Times New Roman" w:hAnsi="Times New Roman" w:cs="Times New Roman"/>
          <w:color w:val="000000" w:themeColor="text1"/>
          <w:sz w:val="24"/>
          <w:szCs w:val="24"/>
        </w:rPr>
        <w:tab/>
        <w:t>Внебиржевой рынок акций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71.</w:t>
      </w:r>
      <w:r w:rsidRPr="005A5B0E">
        <w:rPr>
          <w:rFonts w:ascii="Times New Roman" w:eastAsia="Times New Roman" w:hAnsi="Times New Roman" w:cs="Times New Roman"/>
          <w:color w:val="000000" w:themeColor="text1"/>
          <w:sz w:val="24"/>
          <w:szCs w:val="24"/>
        </w:rPr>
        <w:tab/>
        <w:t>Особенности совершения сделок с ценными бумагами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72.</w:t>
      </w:r>
      <w:r w:rsidRPr="005A5B0E">
        <w:rPr>
          <w:rFonts w:ascii="Times New Roman" w:eastAsia="Times New Roman" w:hAnsi="Times New Roman" w:cs="Times New Roman"/>
          <w:color w:val="000000" w:themeColor="text1"/>
          <w:sz w:val="24"/>
          <w:szCs w:val="24"/>
        </w:rPr>
        <w:tab/>
        <w:t>Механизм сделок с ценными бумагами.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73.</w:t>
      </w:r>
      <w:r w:rsidRPr="005A5B0E">
        <w:rPr>
          <w:rFonts w:ascii="Times New Roman" w:eastAsia="Times New Roman" w:hAnsi="Times New Roman" w:cs="Times New Roman"/>
          <w:color w:val="000000" w:themeColor="text1"/>
          <w:sz w:val="24"/>
          <w:szCs w:val="24"/>
        </w:rPr>
        <w:tab/>
        <w:t>Антимонопольное регулирование сделок с ценными бумагами: мировой опыт и российская практика.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74.</w:t>
      </w:r>
      <w:r w:rsidRPr="005A5B0E">
        <w:rPr>
          <w:rFonts w:ascii="Times New Roman" w:eastAsia="Times New Roman" w:hAnsi="Times New Roman" w:cs="Times New Roman"/>
          <w:color w:val="000000" w:themeColor="text1"/>
          <w:sz w:val="24"/>
          <w:szCs w:val="24"/>
        </w:rPr>
        <w:tab/>
        <w:t>Общая характеристика инвесторов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75.</w:t>
      </w:r>
      <w:r w:rsidRPr="005A5B0E">
        <w:rPr>
          <w:rFonts w:ascii="Times New Roman" w:eastAsia="Times New Roman" w:hAnsi="Times New Roman" w:cs="Times New Roman"/>
          <w:color w:val="000000" w:themeColor="text1"/>
          <w:sz w:val="24"/>
          <w:szCs w:val="24"/>
        </w:rPr>
        <w:tab/>
        <w:t>Паевые инвестиционные фонды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76.</w:t>
      </w:r>
      <w:r w:rsidRPr="005A5B0E">
        <w:rPr>
          <w:rFonts w:ascii="Times New Roman" w:eastAsia="Times New Roman" w:hAnsi="Times New Roman" w:cs="Times New Roman"/>
          <w:color w:val="000000" w:themeColor="text1"/>
          <w:sz w:val="24"/>
          <w:szCs w:val="24"/>
        </w:rPr>
        <w:tab/>
        <w:t>Управляющие компании в России: количественная и качественная характеристика, проблемы деятельности.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77.</w:t>
      </w:r>
      <w:r w:rsidRPr="005A5B0E">
        <w:rPr>
          <w:rFonts w:ascii="Times New Roman" w:eastAsia="Times New Roman" w:hAnsi="Times New Roman" w:cs="Times New Roman"/>
          <w:color w:val="000000" w:themeColor="text1"/>
          <w:sz w:val="24"/>
          <w:szCs w:val="24"/>
        </w:rPr>
        <w:tab/>
        <w:t xml:space="preserve">Сравнительная характеристика функционирования российских паевых инвестиционных фондов: направления инвестиций, доходность, риски. </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78.</w:t>
      </w:r>
      <w:r w:rsidRPr="005A5B0E">
        <w:rPr>
          <w:rFonts w:ascii="Times New Roman" w:eastAsia="Times New Roman" w:hAnsi="Times New Roman" w:cs="Times New Roman"/>
          <w:color w:val="000000" w:themeColor="text1"/>
          <w:sz w:val="24"/>
          <w:szCs w:val="24"/>
        </w:rPr>
        <w:tab/>
        <w:t>Характеристика пенсионных фондов как институциональных инвесторов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79.</w:t>
      </w:r>
      <w:r w:rsidRPr="005A5B0E">
        <w:rPr>
          <w:rFonts w:ascii="Times New Roman" w:eastAsia="Times New Roman" w:hAnsi="Times New Roman" w:cs="Times New Roman"/>
          <w:color w:val="000000" w:themeColor="text1"/>
          <w:sz w:val="24"/>
          <w:szCs w:val="24"/>
        </w:rPr>
        <w:tab/>
        <w:t>Страховые компании на рынке ценных бумаг: международный опыт и российская практика.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80.</w:t>
      </w:r>
      <w:r w:rsidRPr="005A5B0E">
        <w:rPr>
          <w:rFonts w:ascii="Times New Roman" w:eastAsia="Times New Roman" w:hAnsi="Times New Roman" w:cs="Times New Roman"/>
          <w:color w:val="000000" w:themeColor="text1"/>
          <w:sz w:val="24"/>
          <w:szCs w:val="24"/>
        </w:rPr>
        <w:tab/>
        <w:t>Крупнейшие инвестиционные банки мира: роль на мировом РЦБ.</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81.</w:t>
      </w:r>
      <w:r w:rsidRPr="005A5B0E">
        <w:rPr>
          <w:rFonts w:ascii="Times New Roman" w:eastAsia="Times New Roman" w:hAnsi="Times New Roman" w:cs="Times New Roman"/>
          <w:color w:val="000000" w:themeColor="text1"/>
          <w:sz w:val="24"/>
          <w:szCs w:val="24"/>
        </w:rPr>
        <w:tab/>
        <w:t>Различие инвестиционных стратегий институциональных и частных инвесторов.</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82.</w:t>
      </w:r>
      <w:r w:rsidRPr="005A5B0E">
        <w:rPr>
          <w:rFonts w:ascii="Times New Roman" w:eastAsia="Times New Roman" w:hAnsi="Times New Roman" w:cs="Times New Roman"/>
          <w:color w:val="000000" w:themeColor="text1"/>
          <w:sz w:val="24"/>
          <w:szCs w:val="24"/>
        </w:rPr>
        <w:tab/>
        <w:t>Национальный опыт создания информационной инфраструктуры рынка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83.</w:t>
      </w:r>
      <w:r w:rsidRPr="005A5B0E">
        <w:rPr>
          <w:rFonts w:ascii="Times New Roman" w:eastAsia="Times New Roman" w:hAnsi="Times New Roman" w:cs="Times New Roman"/>
          <w:color w:val="000000" w:themeColor="text1"/>
          <w:sz w:val="24"/>
          <w:szCs w:val="24"/>
        </w:rPr>
        <w:tab/>
        <w:t>Понятие и элементы информационной инфраструктуры рынка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84.</w:t>
      </w:r>
      <w:r w:rsidRPr="005A5B0E">
        <w:rPr>
          <w:rFonts w:ascii="Times New Roman" w:eastAsia="Times New Roman" w:hAnsi="Times New Roman" w:cs="Times New Roman"/>
          <w:color w:val="000000" w:themeColor="text1"/>
          <w:sz w:val="24"/>
          <w:szCs w:val="24"/>
        </w:rPr>
        <w:tab/>
        <w:t>Принципы формирования информационной инфраструктуры фондового рынка.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85.</w:t>
      </w:r>
      <w:r w:rsidRPr="005A5B0E">
        <w:rPr>
          <w:rFonts w:ascii="Times New Roman" w:eastAsia="Times New Roman" w:hAnsi="Times New Roman" w:cs="Times New Roman"/>
          <w:color w:val="000000" w:themeColor="text1"/>
          <w:sz w:val="24"/>
          <w:szCs w:val="24"/>
        </w:rPr>
        <w:tab/>
        <w:t>Рейтинговые агентства и рейтинговая оценка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86.</w:t>
      </w:r>
      <w:r w:rsidRPr="005A5B0E">
        <w:rPr>
          <w:rFonts w:ascii="Times New Roman" w:eastAsia="Times New Roman" w:hAnsi="Times New Roman" w:cs="Times New Roman"/>
          <w:color w:val="000000" w:themeColor="text1"/>
          <w:sz w:val="24"/>
          <w:szCs w:val="24"/>
        </w:rPr>
        <w:tab/>
        <w:t>Суверенный рейтинг России: перспективы дальнейшего повышения.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lastRenderedPageBreak/>
        <w:t>87.</w:t>
      </w:r>
      <w:r w:rsidRPr="005A5B0E">
        <w:rPr>
          <w:rFonts w:ascii="Times New Roman" w:eastAsia="Times New Roman" w:hAnsi="Times New Roman" w:cs="Times New Roman"/>
          <w:color w:val="000000" w:themeColor="text1"/>
          <w:sz w:val="24"/>
          <w:szCs w:val="24"/>
        </w:rPr>
        <w:tab/>
        <w:t>Проспект эмиссии как источник информации для инвестора.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88.</w:t>
      </w:r>
      <w:r w:rsidRPr="005A5B0E">
        <w:rPr>
          <w:rFonts w:ascii="Times New Roman" w:eastAsia="Times New Roman" w:hAnsi="Times New Roman" w:cs="Times New Roman"/>
          <w:color w:val="000000" w:themeColor="text1"/>
          <w:sz w:val="24"/>
          <w:szCs w:val="24"/>
        </w:rPr>
        <w:tab/>
        <w:t>Перспективы развития компьютерных технологий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89.</w:t>
      </w:r>
      <w:r w:rsidRPr="005A5B0E">
        <w:rPr>
          <w:rFonts w:ascii="Times New Roman" w:eastAsia="Times New Roman" w:hAnsi="Times New Roman" w:cs="Times New Roman"/>
          <w:color w:val="000000" w:themeColor="text1"/>
          <w:sz w:val="24"/>
          <w:szCs w:val="24"/>
        </w:rPr>
        <w:tab/>
        <w:t>Служебная (инсайдерская) информация в международной и российской практике.</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90.</w:t>
      </w:r>
      <w:r w:rsidRPr="005A5B0E">
        <w:rPr>
          <w:rFonts w:ascii="Times New Roman" w:eastAsia="Times New Roman" w:hAnsi="Times New Roman" w:cs="Times New Roman"/>
          <w:color w:val="000000" w:themeColor="text1"/>
          <w:sz w:val="24"/>
          <w:szCs w:val="24"/>
        </w:rPr>
        <w:tab/>
        <w:t>Роль и место государства на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91.</w:t>
      </w:r>
      <w:r w:rsidRPr="005A5B0E">
        <w:rPr>
          <w:rFonts w:ascii="Times New Roman" w:eastAsia="Times New Roman" w:hAnsi="Times New Roman" w:cs="Times New Roman"/>
          <w:color w:val="000000" w:themeColor="text1"/>
          <w:sz w:val="24"/>
          <w:szCs w:val="24"/>
        </w:rPr>
        <w:tab/>
        <w:t>Законодательное регулирование рынка ценных бумаг: российский и зарубежный опыт.</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92.</w:t>
      </w:r>
      <w:r w:rsidRPr="005A5B0E">
        <w:rPr>
          <w:rFonts w:ascii="Times New Roman" w:eastAsia="Times New Roman" w:hAnsi="Times New Roman" w:cs="Times New Roman"/>
          <w:color w:val="000000" w:themeColor="text1"/>
          <w:sz w:val="24"/>
          <w:szCs w:val="24"/>
        </w:rPr>
        <w:tab/>
        <w:t>Федеральная служба по финансовым рынкам: организация, задачи, функции и права.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93.</w:t>
      </w:r>
      <w:r w:rsidRPr="005A5B0E">
        <w:rPr>
          <w:rFonts w:ascii="Times New Roman" w:eastAsia="Times New Roman" w:hAnsi="Times New Roman" w:cs="Times New Roman"/>
          <w:color w:val="000000" w:themeColor="text1"/>
          <w:sz w:val="24"/>
          <w:szCs w:val="24"/>
        </w:rPr>
        <w:tab/>
        <w:t>Саморегулируемые организации на рынке ценных бумаг: международная и российская практика.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94.</w:t>
      </w:r>
      <w:r w:rsidRPr="005A5B0E">
        <w:rPr>
          <w:rFonts w:ascii="Times New Roman" w:eastAsia="Times New Roman" w:hAnsi="Times New Roman" w:cs="Times New Roman"/>
          <w:color w:val="000000" w:themeColor="text1"/>
          <w:sz w:val="24"/>
          <w:szCs w:val="24"/>
        </w:rPr>
        <w:tab/>
        <w:t>Государственное регулирование деятельности российских компаний на международном рынке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95.</w:t>
      </w:r>
      <w:r w:rsidRPr="005A5B0E">
        <w:rPr>
          <w:rFonts w:ascii="Times New Roman" w:eastAsia="Times New Roman" w:hAnsi="Times New Roman" w:cs="Times New Roman"/>
          <w:color w:val="000000" w:themeColor="text1"/>
          <w:sz w:val="24"/>
          <w:szCs w:val="24"/>
        </w:rPr>
        <w:tab/>
        <w:t>Государственное регулирование рынка ценных бумаг за рубежом.</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96.</w:t>
      </w:r>
      <w:r w:rsidRPr="005A5B0E">
        <w:rPr>
          <w:rFonts w:ascii="Times New Roman" w:eastAsia="Times New Roman" w:hAnsi="Times New Roman" w:cs="Times New Roman"/>
          <w:color w:val="000000" w:themeColor="text1"/>
          <w:sz w:val="24"/>
          <w:szCs w:val="24"/>
        </w:rPr>
        <w:tab/>
        <w:t>Система регулирования рынка ценных бумаг в США.</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97.</w:t>
      </w:r>
      <w:r w:rsidRPr="005A5B0E">
        <w:rPr>
          <w:rFonts w:ascii="Times New Roman" w:eastAsia="Times New Roman" w:hAnsi="Times New Roman" w:cs="Times New Roman"/>
          <w:color w:val="000000" w:themeColor="text1"/>
          <w:sz w:val="24"/>
          <w:szCs w:val="24"/>
        </w:rPr>
        <w:tab/>
        <w:t>Система регулирования рынка ценных бумаг в Японии.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98.</w:t>
      </w:r>
      <w:r w:rsidRPr="005A5B0E">
        <w:rPr>
          <w:rFonts w:ascii="Times New Roman" w:eastAsia="Times New Roman" w:hAnsi="Times New Roman" w:cs="Times New Roman"/>
          <w:color w:val="000000" w:themeColor="text1"/>
          <w:sz w:val="24"/>
          <w:szCs w:val="24"/>
        </w:rPr>
        <w:tab/>
        <w:t>Система регулирования рынка ценных бумаг в Великобритании.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99.</w:t>
      </w:r>
      <w:r w:rsidRPr="005A5B0E">
        <w:rPr>
          <w:rFonts w:ascii="Times New Roman" w:eastAsia="Times New Roman" w:hAnsi="Times New Roman" w:cs="Times New Roman"/>
          <w:color w:val="000000" w:themeColor="text1"/>
          <w:sz w:val="24"/>
          <w:szCs w:val="24"/>
        </w:rPr>
        <w:tab/>
        <w:t>Проблемы и тенденции совершенствования государственного регулирования рынка ценных бумаг в России.</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100.</w:t>
      </w:r>
      <w:r w:rsidRPr="005A5B0E">
        <w:rPr>
          <w:rFonts w:ascii="Times New Roman" w:eastAsia="Times New Roman" w:hAnsi="Times New Roman" w:cs="Times New Roman"/>
          <w:color w:val="000000" w:themeColor="text1"/>
          <w:sz w:val="24"/>
          <w:szCs w:val="24"/>
        </w:rPr>
        <w:tab/>
        <w:t>Виды манипулирования на российском фондовом рынке и методы их предотвращения.</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4"/>
          <w:szCs w:val="24"/>
        </w:rPr>
      </w:pPr>
      <w:r w:rsidRPr="005A5B0E">
        <w:rPr>
          <w:rFonts w:ascii="Times New Roman" w:eastAsia="Times New Roman" w:hAnsi="Times New Roman" w:cs="Times New Roman"/>
          <w:color w:val="000000" w:themeColor="text1"/>
          <w:sz w:val="24"/>
          <w:szCs w:val="24"/>
        </w:rPr>
        <w:t>101.</w:t>
      </w:r>
      <w:r w:rsidRPr="005A5B0E">
        <w:rPr>
          <w:rFonts w:ascii="Times New Roman" w:eastAsia="Times New Roman" w:hAnsi="Times New Roman" w:cs="Times New Roman"/>
          <w:color w:val="000000" w:themeColor="text1"/>
          <w:sz w:val="24"/>
          <w:szCs w:val="24"/>
        </w:rPr>
        <w:tab/>
        <w:t>Защита прав инвесторов на развитых и развивающихся ранках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8"/>
          <w:szCs w:val="24"/>
        </w:rPr>
      </w:pPr>
      <w:r w:rsidRPr="005A5B0E">
        <w:rPr>
          <w:rFonts w:ascii="Times New Roman" w:eastAsia="Times New Roman" w:hAnsi="Times New Roman" w:cs="Times New Roman"/>
          <w:color w:val="000000" w:themeColor="text1"/>
          <w:sz w:val="24"/>
          <w:szCs w:val="24"/>
        </w:rPr>
        <w:t>102.</w:t>
      </w:r>
      <w:r w:rsidRPr="005A5B0E">
        <w:rPr>
          <w:rFonts w:ascii="Times New Roman" w:eastAsia="Times New Roman" w:hAnsi="Times New Roman" w:cs="Times New Roman"/>
          <w:color w:val="000000" w:themeColor="text1"/>
          <w:sz w:val="24"/>
          <w:szCs w:val="24"/>
        </w:rPr>
        <w:tab/>
        <w:t>Профессиональная этика участников фондового рынка, основные этические принципы: международный опыт и российская практика</w:t>
      </w:r>
      <w:r w:rsidRPr="005A5B0E">
        <w:rPr>
          <w:rFonts w:ascii="Times New Roman" w:eastAsia="Times New Roman" w:hAnsi="Times New Roman" w:cs="Times New Roman"/>
          <w:color w:val="000000" w:themeColor="text1"/>
          <w:sz w:val="28"/>
          <w:szCs w:val="24"/>
        </w:rPr>
        <w:t>.</w:t>
      </w:r>
    </w:p>
    <w:p w:rsidR="00FD7E3B" w:rsidRPr="005A5B0E" w:rsidRDefault="00FD7E3B" w:rsidP="00FD7E3B">
      <w:pPr>
        <w:spacing w:after="0" w:line="240" w:lineRule="auto"/>
        <w:jc w:val="both"/>
        <w:textAlignment w:val="baseline"/>
        <w:rPr>
          <w:rFonts w:ascii="Times New Roman" w:eastAsia="Times New Roman" w:hAnsi="Times New Roman" w:cs="Times New Roman"/>
          <w:color w:val="000000" w:themeColor="text1"/>
          <w:sz w:val="28"/>
          <w:szCs w:val="24"/>
        </w:rPr>
      </w:pPr>
    </w:p>
    <w:p w:rsidR="00FD7E3B" w:rsidRPr="005A5B0E" w:rsidRDefault="00FD7E3B" w:rsidP="00FD7E3B">
      <w:pPr>
        <w:spacing w:after="0" w:line="240" w:lineRule="auto"/>
        <w:jc w:val="both"/>
        <w:textAlignment w:val="baseline"/>
        <w:rPr>
          <w:rFonts w:ascii="Times New Roman" w:eastAsia="Times New Roman" w:hAnsi="Times New Roman" w:cs="Times New Roman"/>
          <w:sz w:val="24"/>
          <w:szCs w:val="24"/>
        </w:rPr>
      </w:pPr>
      <w:r w:rsidRPr="005A5B0E">
        <w:rPr>
          <w:rFonts w:ascii="Times New Roman" w:eastAsia="Times New Roman" w:hAnsi="Times New Roman" w:cs="Times New Roman"/>
          <w:sz w:val="28"/>
          <w:szCs w:val="24"/>
        </w:rPr>
        <w:t> </w:t>
      </w:r>
      <w:r w:rsidRPr="005A5B0E">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5A5B0E">
        <w:rPr>
          <w:rFonts w:ascii="Times New Roman" w:eastAsia="Times New Roman" w:hAnsi="Times New Roman" w:cs="Times New Roman"/>
          <w:sz w:val="24"/>
          <w:szCs w:val="24"/>
        </w:rPr>
        <w:t>представлены в Методических рекомендациях по освоению дисциплины «Государство на рынке ценных бумаг».</w:t>
      </w:r>
    </w:p>
    <w:p w:rsidR="00FD7E3B" w:rsidRPr="005A5B0E" w:rsidRDefault="00FD7E3B" w:rsidP="00FD7E3B">
      <w:pPr>
        <w:spacing w:after="0" w:line="240" w:lineRule="auto"/>
        <w:ind w:firstLine="709"/>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Регламент выступления по итогам написанного реферата – 10-20 минут. Студент излагает материал с использованием презентаций, формулирует собственную научную правовую позицию. Затем докладчику задают вопросы. Студенты высказывают собственные суждения по научной проблеме.</w:t>
      </w:r>
    </w:p>
    <w:p w:rsidR="00FD7E3B" w:rsidRPr="005A5B0E" w:rsidRDefault="00FD7E3B" w:rsidP="00FD7E3B">
      <w:pPr>
        <w:spacing w:after="0" w:line="240" w:lineRule="auto"/>
        <w:ind w:firstLine="252"/>
        <w:jc w:val="both"/>
        <w:rPr>
          <w:rFonts w:ascii="Times New Roman" w:eastAsia="Times New Roman" w:hAnsi="Times New Roman" w:cs="Times New Roman"/>
          <w:sz w:val="24"/>
          <w:szCs w:val="24"/>
        </w:rPr>
      </w:pPr>
    </w:p>
    <w:p w:rsidR="00FD7E3B" w:rsidRPr="005A5B0E" w:rsidRDefault="00FD7E3B" w:rsidP="00FD7E3B">
      <w:pPr>
        <w:spacing w:after="0" w:line="240" w:lineRule="auto"/>
        <w:textAlignment w:val="baseline"/>
        <w:rPr>
          <w:rFonts w:ascii="Calibri" w:eastAsia="Times New Roman" w:hAnsi="Calibri" w:cs="Times New Roman"/>
          <w:b/>
          <w:sz w:val="28"/>
          <w:szCs w:val="28"/>
        </w:rPr>
      </w:pPr>
      <w:r w:rsidRPr="005A5B0E">
        <w:rPr>
          <w:rFonts w:ascii="Times New Roman" w:eastAsia="Times New Roman" w:hAnsi="Times New Roman" w:cs="Times New Roman"/>
          <w:b/>
          <w:bCs/>
          <w:sz w:val="28"/>
          <w:szCs w:val="28"/>
        </w:rPr>
        <w:t>Критерии оценки: </w:t>
      </w:r>
      <w:r w:rsidRPr="005A5B0E">
        <w:rPr>
          <w:rFonts w:ascii="Times New Roman" w:eastAsia="Times New Roman" w:hAnsi="Times New Roman" w:cs="Times New Roman"/>
          <w:b/>
          <w:sz w:val="28"/>
          <w:szCs w:val="28"/>
        </w:rPr>
        <w:t> </w:t>
      </w:r>
    </w:p>
    <w:p w:rsidR="00FD7E3B" w:rsidRPr="005A5B0E" w:rsidRDefault="00FD7E3B" w:rsidP="00FD7E3B">
      <w:pPr>
        <w:spacing w:after="0" w:line="240" w:lineRule="auto"/>
        <w:ind w:firstLine="252"/>
        <w:jc w:val="both"/>
        <w:rPr>
          <w:rFonts w:ascii="Times New Roman" w:eastAsia="Times New Roman" w:hAnsi="Times New Roman" w:cs="Times New Roman"/>
          <w:sz w:val="28"/>
          <w:szCs w:val="24"/>
        </w:rPr>
      </w:pPr>
    </w:p>
    <w:p w:rsidR="00FD7E3B" w:rsidRPr="005A5B0E" w:rsidRDefault="00FD7E3B" w:rsidP="00FD7E3B">
      <w:pPr>
        <w:spacing w:after="0" w:line="240" w:lineRule="auto"/>
        <w:textAlignment w:val="baseline"/>
        <w:rPr>
          <w:rFonts w:ascii="Times New Roman" w:eastAsia="Times New Roman" w:hAnsi="Times New Roman" w:cs="Times New Roman"/>
          <w:b/>
          <w:bCs/>
          <w:sz w:val="28"/>
          <w:szCs w:val="28"/>
        </w:rPr>
      </w:pPr>
      <w:r w:rsidRPr="005A5B0E">
        <w:rPr>
          <w:rFonts w:ascii="Times New Roman" w:eastAsia="Times New Roman" w:hAnsi="Times New Roman" w:cs="Times New Roman"/>
          <w:sz w:val="24"/>
          <w:szCs w:val="24"/>
        </w:rPr>
        <w:t>Реферат оценивается по 10-балльной системе:</w:t>
      </w:r>
    </w:p>
    <w:p w:rsidR="00FD7E3B" w:rsidRPr="005A5B0E" w:rsidRDefault="00FD7E3B" w:rsidP="00FD7E3B">
      <w:pPr>
        <w:spacing w:after="0" w:line="240" w:lineRule="auto"/>
        <w:textAlignment w:val="baseline"/>
        <w:rPr>
          <w:rFonts w:ascii="Calibri" w:eastAsia="Times New Roman" w:hAnsi="Calibri" w:cs="Times New Roman"/>
          <w:sz w:val="12"/>
          <w:szCs w:val="12"/>
        </w:rPr>
      </w:pPr>
    </w:p>
    <w:p w:rsidR="00FD7E3B" w:rsidRPr="005A5B0E" w:rsidRDefault="00FD7E3B" w:rsidP="00FD7E3B">
      <w:pPr>
        <w:numPr>
          <w:ilvl w:val="0"/>
          <w:numId w:val="1"/>
        </w:numPr>
        <w:tabs>
          <w:tab w:val="left" w:pos="993"/>
        </w:tabs>
        <w:spacing w:after="0" w:line="240" w:lineRule="auto"/>
        <w:ind w:firstLine="720"/>
        <w:jc w:val="both"/>
        <w:textAlignment w:val="baseline"/>
        <w:rPr>
          <w:rFonts w:ascii="Calibri" w:eastAsia="Times New Roman" w:hAnsi="Calibri" w:cs="Times New Roman"/>
          <w:sz w:val="24"/>
          <w:szCs w:val="24"/>
        </w:rPr>
      </w:pPr>
      <w:r w:rsidRPr="005A5B0E">
        <w:rPr>
          <w:rFonts w:ascii="Times New Roman" w:eastAsia="Times New Roman" w:hAnsi="Times New Roman" w:cs="Times New Roman"/>
          <w:sz w:val="24"/>
          <w:szCs w:val="24"/>
        </w:rPr>
        <w:t>10 баллов («отлично») выставляется студенту, если тема реферата/доклада раскрыта в полном объеме, по докладу подготовлена презентация, студентом даны развёрнутые ответы на вопросы преподавателя и студентов;</w:t>
      </w:r>
    </w:p>
    <w:p w:rsidR="00FD7E3B" w:rsidRPr="005A5B0E" w:rsidRDefault="00FD7E3B" w:rsidP="00FD7E3B">
      <w:pPr>
        <w:numPr>
          <w:ilvl w:val="0"/>
          <w:numId w:val="1"/>
        </w:numPr>
        <w:tabs>
          <w:tab w:val="num" w:pos="0"/>
          <w:tab w:val="left" w:pos="993"/>
        </w:tabs>
        <w:spacing w:after="0" w:line="240" w:lineRule="auto"/>
        <w:ind w:firstLine="720"/>
        <w:jc w:val="both"/>
        <w:textAlignment w:val="baseline"/>
        <w:rPr>
          <w:rFonts w:ascii="Calibri" w:eastAsia="Times New Roman" w:hAnsi="Calibri" w:cs="Times New Roman"/>
          <w:sz w:val="24"/>
          <w:szCs w:val="24"/>
        </w:rPr>
      </w:pPr>
      <w:r w:rsidRPr="005A5B0E">
        <w:rPr>
          <w:rFonts w:ascii="Times New Roman" w:eastAsia="Times New Roman" w:hAnsi="Times New Roman" w:cs="Times New Roman"/>
          <w:sz w:val="24"/>
          <w:szCs w:val="24"/>
        </w:rPr>
        <w:t xml:space="preserve">7 баллов («хорошо») выставляется студенту, если тема реферата/доклада раскрыта, по докладу подготовлена презентация, однако студентом в ответе на поставленный(ые) вопрос(ы) были допущены неточности; </w:t>
      </w:r>
    </w:p>
    <w:p w:rsidR="00FD7E3B" w:rsidRPr="005A5B0E" w:rsidRDefault="00FD7E3B" w:rsidP="00FD7E3B">
      <w:pPr>
        <w:numPr>
          <w:ilvl w:val="0"/>
          <w:numId w:val="1"/>
        </w:numPr>
        <w:tabs>
          <w:tab w:val="num" w:pos="0"/>
          <w:tab w:val="left" w:pos="993"/>
        </w:tabs>
        <w:spacing w:after="0" w:line="240" w:lineRule="auto"/>
        <w:ind w:firstLine="709"/>
        <w:jc w:val="both"/>
        <w:textAlignment w:val="baseline"/>
        <w:rPr>
          <w:rFonts w:ascii="Calibri" w:eastAsia="Times New Roman" w:hAnsi="Calibri" w:cs="Times New Roman"/>
          <w:sz w:val="24"/>
          <w:szCs w:val="24"/>
        </w:rPr>
      </w:pPr>
      <w:r w:rsidRPr="005A5B0E">
        <w:rPr>
          <w:rFonts w:ascii="Times New Roman" w:eastAsia="Times New Roman" w:hAnsi="Times New Roman" w:cs="Times New Roman"/>
          <w:sz w:val="24"/>
          <w:szCs w:val="24"/>
        </w:rPr>
        <w:t xml:space="preserve">3 балла («удовлетворительно») выставляется студенту, если уровень овладения материалом не позволяет раскрыть ключевые позиции соответствующих компетенций; </w:t>
      </w:r>
    </w:p>
    <w:p w:rsidR="00FD7E3B" w:rsidRPr="005A5B0E" w:rsidRDefault="00FD7E3B" w:rsidP="00FD7E3B">
      <w:pPr>
        <w:numPr>
          <w:ilvl w:val="0"/>
          <w:numId w:val="1"/>
        </w:numPr>
        <w:tabs>
          <w:tab w:val="left" w:pos="993"/>
        </w:tabs>
        <w:spacing w:after="0" w:line="240" w:lineRule="auto"/>
        <w:ind w:firstLine="720"/>
        <w:jc w:val="both"/>
        <w:textAlignment w:val="baseline"/>
        <w:rPr>
          <w:rFonts w:ascii="Calibri" w:eastAsia="Times New Roman" w:hAnsi="Calibri" w:cs="Times New Roman"/>
          <w:sz w:val="24"/>
          <w:szCs w:val="24"/>
        </w:rPr>
      </w:pPr>
      <w:r w:rsidRPr="005A5B0E">
        <w:rPr>
          <w:rFonts w:ascii="Times New Roman" w:eastAsia="Times New Roman" w:hAnsi="Times New Roman" w:cs="Times New Roman"/>
          <w:sz w:val="24"/>
          <w:szCs w:val="24"/>
        </w:rPr>
        <w:t>0 баллов («неудовлетворительно») выставляется студенту, если он не владеет материалом по заданному вопросу.</w:t>
      </w:r>
    </w:p>
    <w:p w:rsidR="00FD7E3B" w:rsidRPr="005A5B0E" w:rsidRDefault="00FD7E3B" w:rsidP="00FD7E3B">
      <w:pPr>
        <w:spacing w:after="0" w:line="240" w:lineRule="auto"/>
        <w:textAlignment w:val="baseline"/>
        <w:rPr>
          <w:rFonts w:ascii="Calibri" w:eastAsia="Times New Roman" w:hAnsi="Calibri" w:cs="Times New Roman"/>
          <w:sz w:val="12"/>
          <w:szCs w:val="12"/>
        </w:rPr>
      </w:pPr>
      <w:r w:rsidRPr="005A5B0E">
        <w:rPr>
          <w:rFonts w:ascii="Times New Roman" w:eastAsia="Times New Roman" w:hAnsi="Times New Roman" w:cs="Times New Roman"/>
          <w:sz w:val="28"/>
          <w:szCs w:val="24"/>
        </w:rPr>
        <w:t> </w:t>
      </w:r>
    </w:p>
    <w:p w:rsidR="00FD7E3B" w:rsidRPr="005A5B0E" w:rsidRDefault="00FD7E3B" w:rsidP="00FD7E3B">
      <w:pPr>
        <w:spacing w:after="0" w:line="240" w:lineRule="auto"/>
        <w:textAlignment w:val="baseline"/>
        <w:rPr>
          <w:rFonts w:ascii="Calibri" w:eastAsia="Times New Roman" w:hAnsi="Calibri" w:cs="Times New Roman"/>
          <w:sz w:val="12"/>
          <w:szCs w:val="12"/>
        </w:rPr>
      </w:pPr>
      <w:r w:rsidRPr="005A5B0E">
        <w:rPr>
          <w:rFonts w:ascii="Calibri" w:eastAsia="Times New Roman" w:hAnsi="Calibri" w:cs="Times New Roman"/>
          <w:sz w:val="24"/>
          <w:szCs w:val="24"/>
        </w:rPr>
        <w:t> </w:t>
      </w:r>
    </w:p>
    <w:p w:rsidR="00FD7E3B" w:rsidRPr="005A5B0E" w:rsidRDefault="00FD7E3B" w:rsidP="00FD7E3B">
      <w:pPr>
        <w:spacing w:after="0" w:line="240" w:lineRule="auto"/>
        <w:textAlignment w:val="baseline"/>
        <w:rPr>
          <w:rFonts w:ascii="Times New Roman" w:eastAsia="Times New Roman" w:hAnsi="Times New Roman" w:cs="Times New Roman"/>
          <w:sz w:val="28"/>
          <w:szCs w:val="24"/>
        </w:rPr>
      </w:pPr>
      <w:r w:rsidRPr="005A5B0E">
        <w:rPr>
          <w:rFonts w:ascii="Times New Roman" w:eastAsia="Times New Roman" w:hAnsi="Times New Roman" w:cs="Times New Roman"/>
          <w:sz w:val="28"/>
          <w:szCs w:val="24"/>
        </w:rPr>
        <w:t xml:space="preserve">Составитель ________________________ Ю.С. Жаркова </w:t>
      </w: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r w:rsidRPr="005A5B0E">
        <w:rPr>
          <w:rFonts w:ascii="Times New Roman" w:eastAsia="Times New Roman" w:hAnsi="Times New Roman" w:cs="Times New Roman"/>
          <w:bCs/>
          <w:sz w:val="28"/>
          <w:szCs w:val="28"/>
        </w:rPr>
        <w:t>« 25» апреля 2018 г.</w:t>
      </w:r>
    </w:p>
    <w:p w:rsidR="00FD7E3B" w:rsidRPr="005A5B0E" w:rsidRDefault="00FD7E3B" w:rsidP="00FD7E3B">
      <w:pPr>
        <w:spacing w:after="0" w:line="240" w:lineRule="auto"/>
        <w:jc w:val="center"/>
        <w:textAlignment w:val="baseline"/>
        <w:rPr>
          <w:rFonts w:ascii="Times New Roman" w:eastAsia="Times New Roman" w:hAnsi="Times New Roman" w:cs="Times New Roman"/>
          <w:sz w:val="24"/>
          <w:szCs w:val="24"/>
        </w:rPr>
      </w:pPr>
    </w:p>
    <w:p w:rsidR="00FD7E3B" w:rsidRPr="005A5B0E" w:rsidRDefault="00FD7E3B" w:rsidP="00FD7E3B">
      <w:pPr>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4"/>
          <w:szCs w:val="24"/>
        </w:rPr>
        <w:br w:type="page"/>
      </w:r>
      <w:r w:rsidRPr="005A5B0E">
        <w:rPr>
          <w:rFonts w:ascii="Times New Roman" w:eastAsia="Times New Roman" w:hAnsi="Times New Roman" w:cs="Times New Roman"/>
          <w:sz w:val="28"/>
          <w:szCs w:val="28"/>
        </w:rPr>
        <w:lastRenderedPageBreak/>
        <w:t>Министерство образования и науки Российской Федерации</w:t>
      </w:r>
    </w:p>
    <w:p w:rsidR="00FD7E3B" w:rsidRPr="005A5B0E" w:rsidRDefault="00FD7E3B" w:rsidP="00FD7E3B">
      <w:pPr>
        <w:shd w:val="clear" w:color="auto" w:fill="FFFFFF"/>
        <w:spacing w:after="0" w:line="240" w:lineRule="auto"/>
        <w:ind w:firstLine="709"/>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D7E3B" w:rsidRPr="005A5B0E" w:rsidRDefault="00FD7E3B" w:rsidP="00FD7E3B">
      <w:pPr>
        <w:shd w:val="clear" w:color="auto" w:fill="FFFFFF"/>
        <w:spacing w:after="0" w:line="240" w:lineRule="auto"/>
        <w:jc w:val="center"/>
        <w:rPr>
          <w:rFonts w:ascii="Times New Roman" w:eastAsia="Times New Roman" w:hAnsi="Times New Roman" w:cs="Times New Roman"/>
          <w:sz w:val="28"/>
          <w:szCs w:val="28"/>
        </w:rPr>
      </w:pPr>
      <w:r w:rsidRPr="005A5B0E">
        <w:rPr>
          <w:rFonts w:ascii="Times New Roman" w:eastAsia="Times New Roman" w:hAnsi="Times New Roman" w:cs="Times New Roman"/>
          <w:sz w:val="28"/>
          <w:szCs w:val="28"/>
        </w:rPr>
        <w:t>«Ростовский государственный экономический университет (РИНХ)»</w:t>
      </w:r>
    </w:p>
    <w:p w:rsidR="00FD7E3B" w:rsidRPr="005A5B0E" w:rsidRDefault="00FD7E3B" w:rsidP="00FD7E3B">
      <w:pPr>
        <w:spacing w:after="0" w:line="240" w:lineRule="auto"/>
        <w:jc w:val="center"/>
        <w:textAlignment w:val="baseline"/>
        <w:rPr>
          <w:rFonts w:ascii="Times New Roman" w:eastAsia="Times New Roman" w:hAnsi="Times New Roman" w:cs="Times New Roman"/>
          <w:sz w:val="28"/>
          <w:szCs w:val="24"/>
        </w:rPr>
      </w:pPr>
    </w:p>
    <w:p w:rsidR="00FD7E3B" w:rsidRPr="005A5B0E" w:rsidRDefault="00FD7E3B" w:rsidP="00FD7E3B">
      <w:pPr>
        <w:spacing w:after="0"/>
        <w:jc w:val="center"/>
        <w:textAlignment w:val="baseline"/>
        <w:rPr>
          <w:rFonts w:ascii="Calibri" w:eastAsia="Times New Roman" w:hAnsi="Calibri" w:cs="Times New Roman"/>
          <w:sz w:val="12"/>
          <w:szCs w:val="12"/>
        </w:rPr>
      </w:pPr>
      <w:r w:rsidRPr="005A5B0E">
        <w:rPr>
          <w:rFonts w:ascii="Times New Roman" w:eastAsia="Times New Roman" w:hAnsi="Times New Roman" w:cs="Times New Roman"/>
          <w:sz w:val="28"/>
          <w:szCs w:val="24"/>
        </w:rPr>
        <w:t>Кафедра «Ф</w:t>
      </w:r>
      <w:r w:rsidRPr="005A5B0E">
        <w:rPr>
          <w:rFonts w:ascii="Times New Roman" w:eastAsia="Times New Roman" w:hAnsi="Times New Roman" w:cs="Times New Roman"/>
          <w:iCs/>
          <w:sz w:val="28"/>
          <w:szCs w:val="24"/>
        </w:rPr>
        <w:t>инансовый мониторинг и финансовые рынки»</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p>
    <w:p w:rsidR="00FD7E3B" w:rsidRPr="005A5B0E" w:rsidRDefault="00FD7E3B" w:rsidP="00FD7E3B">
      <w:pPr>
        <w:spacing w:after="0" w:line="240" w:lineRule="auto"/>
        <w:jc w:val="center"/>
        <w:textAlignment w:val="baseline"/>
        <w:rPr>
          <w:rFonts w:ascii="Times New Roman" w:eastAsia="Times New Roman" w:hAnsi="Times New Roman" w:cs="Times New Roman"/>
          <w:b/>
          <w:bCs/>
          <w:sz w:val="28"/>
          <w:szCs w:val="28"/>
        </w:rPr>
      </w:pPr>
      <w:r w:rsidRPr="005A5B0E">
        <w:rPr>
          <w:rFonts w:ascii="Times New Roman" w:eastAsia="Times New Roman" w:hAnsi="Times New Roman" w:cs="Times New Roman"/>
          <w:b/>
          <w:bCs/>
          <w:sz w:val="28"/>
          <w:szCs w:val="28"/>
        </w:rPr>
        <w:t>Комплект заданий для расчетного задания (РЗ)</w:t>
      </w:r>
    </w:p>
    <w:p w:rsidR="00FD7E3B" w:rsidRPr="005A5B0E" w:rsidRDefault="00FD7E3B" w:rsidP="00FD7E3B">
      <w:pPr>
        <w:spacing w:after="0" w:line="240" w:lineRule="auto"/>
        <w:jc w:val="center"/>
        <w:textAlignment w:val="baseline"/>
        <w:rPr>
          <w:rFonts w:ascii="Times New Roman" w:eastAsia="Times New Roman" w:hAnsi="Times New Roman" w:cs="Times New Roman"/>
          <w:b/>
          <w:bCs/>
          <w:sz w:val="28"/>
          <w:szCs w:val="28"/>
        </w:rPr>
      </w:pPr>
    </w:p>
    <w:p w:rsidR="00FD7E3B" w:rsidRPr="005A5B0E" w:rsidRDefault="00FD7E3B" w:rsidP="00FD7E3B">
      <w:pPr>
        <w:spacing w:after="0" w:line="240" w:lineRule="auto"/>
        <w:jc w:val="center"/>
        <w:textAlignment w:val="baseline"/>
        <w:rPr>
          <w:rFonts w:ascii="Times New Roman" w:eastAsia="Times New Roman" w:hAnsi="Times New Roman" w:cs="Times New Roman"/>
          <w:bCs/>
          <w:sz w:val="28"/>
          <w:szCs w:val="28"/>
        </w:rPr>
      </w:pPr>
      <w:r w:rsidRPr="005A5B0E">
        <w:rPr>
          <w:rFonts w:ascii="Times New Roman" w:eastAsia="Times New Roman" w:hAnsi="Times New Roman" w:cs="Times New Roman"/>
          <w:bCs/>
          <w:sz w:val="28"/>
          <w:szCs w:val="28"/>
        </w:rPr>
        <w:t>по дисциплине «Рынок ценных бумаг»</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p>
    <w:p w:rsidR="00FD7E3B" w:rsidRPr="005A5B0E" w:rsidRDefault="00FD7E3B" w:rsidP="00FD7E3B">
      <w:pPr>
        <w:spacing w:after="0" w:line="240" w:lineRule="auto"/>
        <w:jc w:val="center"/>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Модуль 1 «Рынок ценных бумаг: структура и инструменты»</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ЗАДАЧИ на определение дивидендов</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1.</w:t>
      </w:r>
      <w:r w:rsidRPr="005A5B0E">
        <w:rPr>
          <w:rFonts w:ascii="Times New Roman" w:eastAsia="Times New Roman" w:hAnsi="Times New Roman" w:cs="Times New Roman"/>
          <w:bCs/>
          <w:sz w:val="24"/>
          <w:szCs w:val="24"/>
        </w:rPr>
        <w:tab/>
        <w:t>АО выпустило обыкновенных акций на 1 млн. руб., а также привилегированных акций на 200 тыс. руб. с фиксированной ставкой дивиденда 6 % в год. Чистая прибыль составила 100 тыс. руб. и направлена на выплату дивидендов. Определить ставку дивиденда по обыкновенным акциям.</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2.</w:t>
      </w:r>
      <w:r w:rsidRPr="005A5B0E">
        <w:rPr>
          <w:rFonts w:ascii="Times New Roman" w:eastAsia="Times New Roman" w:hAnsi="Times New Roman" w:cs="Times New Roman"/>
          <w:bCs/>
          <w:sz w:val="24"/>
          <w:szCs w:val="24"/>
        </w:rPr>
        <w:tab/>
        <w:t>АО с уставным капиталом 2 млн. руб., состоящим из обыкновенных акций, выпустило дополнительно 10 тыс. обыкновенных акций на 1 млн. руб. по номинальной стоимости и 500 привилегированных акций на 500 тыс. руб. по номинальной стоимости с фиксированной ставкой дивиденда 10% годовых. Прибыль после уплаты налогов составила 350 тыс. руб. Определить максимально возможный дивиденд на обыкновенную акцию.</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3.</w:t>
      </w:r>
      <w:r w:rsidRPr="005A5B0E">
        <w:rPr>
          <w:rFonts w:ascii="Times New Roman" w:eastAsia="Times New Roman" w:hAnsi="Times New Roman" w:cs="Times New Roman"/>
          <w:bCs/>
          <w:sz w:val="24"/>
          <w:szCs w:val="24"/>
        </w:rPr>
        <w:tab/>
        <w:t>Чистая прибыль АО с уставным капиталом 200 млн. руб. составила 10 млн. руб. Прибыль распределена следующим образом: 20% направлено на развитие производства; 80% на выплату дивидендов.  Каков ориентировочный курс акций АО, если ставка банковского процента – 20%, а номинал акции - 1000 руб.?</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4.</w:t>
      </w:r>
      <w:r w:rsidRPr="005A5B0E">
        <w:rPr>
          <w:rFonts w:ascii="Times New Roman" w:eastAsia="Times New Roman" w:hAnsi="Times New Roman" w:cs="Times New Roman"/>
          <w:bCs/>
          <w:sz w:val="24"/>
          <w:szCs w:val="24"/>
        </w:rPr>
        <w:tab/>
        <w:t>АО осуществляет дополнительную эмиссию обыкновенных акций номинальной стоимостью 1000 руб. и размещает их по рыночной цене 1300 руб.  Определить минимальную цену, по которой акционеры-владельцы обыкновенных акций могут их приобрести в случае осуществления ими преимущественного права на приобретение акций новой эмиссии (в соответствии со ст.36 ФЗ «Об акционерных обществах»).</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5.</w:t>
      </w:r>
      <w:r w:rsidRPr="005A5B0E">
        <w:rPr>
          <w:rFonts w:ascii="Times New Roman" w:eastAsia="Times New Roman" w:hAnsi="Times New Roman" w:cs="Times New Roman"/>
          <w:bCs/>
          <w:sz w:val="24"/>
          <w:szCs w:val="24"/>
        </w:rPr>
        <w:tab/>
        <w:t>Часть чистой прибыли акционерного общества, предназначенная на выплату дивидендов составила за год 1800 тыс. руб. Номинальная стоимость всех акций – 6 млн. руб., в том числе привилегированных акций – 10%. На привилегированные акции установлена фиксированная ставка дивиденда – 30% в год.  Определить массу дивиденда по привилегированным акциям, массу и ставку дивиденда по обыкновенным акциям.</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6.</w:t>
      </w:r>
      <w:r w:rsidRPr="005A5B0E">
        <w:rPr>
          <w:rFonts w:ascii="Times New Roman" w:eastAsia="Times New Roman" w:hAnsi="Times New Roman" w:cs="Times New Roman"/>
          <w:bCs/>
          <w:sz w:val="24"/>
          <w:szCs w:val="24"/>
        </w:rPr>
        <w:tab/>
        <w:t xml:space="preserve">АО имеет уставный капитал 300000 рублей, причём привилегированные акции составляют 25% от уставного капитала и имеют фиксированную ставку дивиденда в размере 10%). Номинальная стоимость акции (и обыкновенной и привилегированной) 100 рублей. Величина дополнительных обыкновенных акций АО 1250 штук, из которых размещены 850 штук. Годовое собрание акционеров принимает решение о выплате годовых дивидендов в сумме 885000 рублей. Определите величину дивиденда на 1 акцию. </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7.</w:t>
      </w:r>
      <w:r w:rsidRPr="005A5B0E">
        <w:rPr>
          <w:rFonts w:ascii="Times New Roman" w:eastAsia="Times New Roman" w:hAnsi="Times New Roman" w:cs="Times New Roman"/>
          <w:bCs/>
          <w:sz w:val="24"/>
          <w:szCs w:val="24"/>
        </w:rPr>
        <w:tab/>
        <w:t>АО выпустило обыкновенных акций на 2 млн. руб., а также привилегированных акций на 500 тыс. руб. с фиксированной ставкой дивиденда 8% в год. Чистая прибыль составила 300 тыс. руб. и направлена на выплату дивидендов. Определить ставку дивиденда по обыкновенным акциям.</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8.</w:t>
      </w:r>
      <w:r w:rsidRPr="005A5B0E">
        <w:rPr>
          <w:rFonts w:ascii="Times New Roman" w:eastAsia="Times New Roman" w:hAnsi="Times New Roman" w:cs="Times New Roman"/>
          <w:bCs/>
          <w:sz w:val="24"/>
          <w:szCs w:val="24"/>
        </w:rPr>
        <w:tab/>
        <w:t>Уставный капитал АО полностью сформирован из номинальной стоимости обыкновенных акций. АО разместило 40000 обыкновенных акций. В последующем АО выкупило у владельцев 2500 акций. По итогам года собрание акционеров приняло решение распределить 70000 руб. чистой прибыли в качестве дивидендов. Определить размер дивиденда, приходящийся на 1 акцию.</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lastRenderedPageBreak/>
        <w:t>9.</w:t>
      </w:r>
      <w:r w:rsidRPr="005A5B0E">
        <w:rPr>
          <w:rFonts w:ascii="Times New Roman" w:eastAsia="Times New Roman" w:hAnsi="Times New Roman" w:cs="Times New Roman"/>
          <w:bCs/>
          <w:sz w:val="24"/>
          <w:szCs w:val="24"/>
        </w:rPr>
        <w:tab/>
        <w:t xml:space="preserve">Уставный капитал ОА составляет 400000 рублей. Продано всего 4000 акций, в том числе 3600 обыкновенных и 400 привилегированных акций. Номинал одной акции (и обыкновенной и привилегированной) – 100 руб. Общая сумма чистой прибыли, подлежащая распределению в виде дивидендов, - 70000 рублей. По привилегированным акциям фиксированная ставка дивиденда утверждена в размере 30%. Определить массу дивидендов по привилегированным акциям, массу и ставку дивиденда по обыкновенным акциям. </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10.</w:t>
      </w:r>
      <w:r w:rsidRPr="005A5B0E">
        <w:rPr>
          <w:rFonts w:ascii="Times New Roman" w:eastAsia="Times New Roman" w:hAnsi="Times New Roman" w:cs="Times New Roman"/>
          <w:bCs/>
          <w:sz w:val="24"/>
          <w:szCs w:val="24"/>
        </w:rPr>
        <w:tab/>
        <w:t xml:space="preserve">Уставный капитал АО составлен из 1000 шт. обыкновенных акций и 250 шт. привилегированных акций. Номинал одной акции (и обыкновенной и привилегированной) – 100 рублей. Ставка дивиденда по привилегированной акции равна 4%. Ставка дивиденда по обыкновенным акциям утверждена на общем собрании акционеров в размере 10% годовых.    Определить размер чистой прибыли (без учёта налогообложения), полученной АО, если известно, что она была распределена следующим образом: 10% - в резервный фонд, 20%- на выплату дивидендов и 70% - на развитие производства. </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ЗАДАЧИ на определение доходности акций</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1.</w:t>
      </w:r>
      <w:r w:rsidRPr="005A5B0E">
        <w:rPr>
          <w:rFonts w:ascii="Times New Roman" w:eastAsia="Times New Roman" w:hAnsi="Times New Roman" w:cs="Times New Roman"/>
          <w:bCs/>
          <w:sz w:val="24"/>
          <w:szCs w:val="24"/>
        </w:rPr>
        <w:tab/>
        <w:t>Инвестор приобрёл пакет акций АО в количестве 150 штук номинальной стоимостью 10000 рублей за 2 млн. руб. Через 1 год и 3 месяца он продал указанный пакет за 2,2 млн. руб. Определить доходность за счёт прироста курсовой стоимости (в годовых). Какова была бы доходность за счёт прироста курсовой стоимости, если бы инвестор продал акции по той же цене через 3 месяца</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2.</w:t>
      </w:r>
      <w:r w:rsidRPr="005A5B0E">
        <w:rPr>
          <w:rFonts w:ascii="Times New Roman" w:eastAsia="Times New Roman" w:hAnsi="Times New Roman" w:cs="Times New Roman"/>
          <w:bCs/>
          <w:sz w:val="24"/>
          <w:szCs w:val="24"/>
        </w:rPr>
        <w:tab/>
        <w:t xml:space="preserve">Инвестор приобрёл за 2000 рублей акцию АО номинальной стоимостью 2200 рублей с фиксированной ставкой дивиденда 12% годовых. Акция была продана инвестором через 6 месяцев по цене 2400 рублей (дивиденд не был получен). Определить текущий доход по акции и её текущую доходность. Определить доходность акции за период владения ею инвестором. </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3.</w:t>
      </w:r>
      <w:r w:rsidRPr="005A5B0E">
        <w:rPr>
          <w:rFonts w:ascii="Times New Roman" w:eastAsia="Times New Roman" w:hAnsi="Times New Roman" w:cs="Times New Roman"/>
          <w:bCs/>
          <w:sz w:val="24"/>
          <w:szCs w:val="24"/>
        </w:rPr>
        <w:tab/>
        <w:t>Инвестор приобрёл пакет акций АО в количестве 100 штук номиналом 10000рублей за 1,5 млн. рублей. Через 92 дня он продал указанный пакет за 1,8 млн. руб. Определить доходность акции за счёт прироста курсовой стоимости. Сравнить доходность данной операции с альтернативным размещением суммы на депозит в банке с ежемесячным начислением дохода за этот же период по ставке 2% (ежемесячно).</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4.</w:t>
      </w:r>
      <w:r w:rsidRPr="005A5B0E">
        <w:rPr>
          <w:rFonts w:ascii="Times New Roman" w:eastAsia="Times New Roman" w:hAnsi="Times New Roman" w:cs="Times New Roman"/>
          <w:bCs/>
          <w:sz w:val="24"/>
          <w:szCs w:val="24"/>
        </w:rPr>
        <w:tab/>
        <w:t>Инвестор приобрёл 100 акций, каждая номинальной стоимостью 100 рублей, за 12360 рублей. Ставка дивиденда – 9% годовых. Пакет акций продан через 1 год 3 месяца за 13000 рублей. Определить текущий доход и текущую доходность акции. Определить доходность акции за период владения. Какова была бы доходность акции, если бы инвестору удалось продать её по той же цене на 4 месяца раньше?</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5.</w:t>
      </w:r>
      <w:r w:rsidRPr="005A5B0E">
        <w:rPr>
          <w:rFonts w:ascii="Times New Roman" w:eastAsia="Times New Roman" w:hAnsi="Times New Roman" w:cs="Times New Roman"/>
          <w:bCs/>
          <w:sz w:val="24"/>
          <w:szCs w:val="24"/>
        </w:rPr>
        <w:tab/>
        <w:t>Инвестор приобрёл за 2000 рублей привилегированную акцию номинальной стоимостью 1000 рублей с фиксированной ставкой дивиденда 20% годовых. Определить доходность акции за период владения, если известно, что через 3 года (дивиденды регулярно выплачиваются) акция была продана за 3100 рублей. Какова  была текущая доходность акции в момент её приобретения, а также в момент реализации?</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6.</w:t>
      </w:r>
      <w:r w:rsidRPr="005A5B0E">
        <w:rPr>
          <w:rFonts w:ascii="Times New Roman" w:eastAsia="Times New Roman" w:hAnsi="Times New Roman" w:cs="Times New Roman"/>
          <w:bCs/>
          <w:sz w:val="24"/>
          <w:szCs w:val="24"/>
        </w:rPr>
        <w:tab/>
        <w:t xml:space="preserve">Инвестор продал акцию за 120 рублей и обеспечил доходность в размере 28%. Какова была бы доходность, если бы инвестор продал акцию по цене на 40 рублей выше? </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7.</w:t>
      </w:r>
      <w:r w:rsidRPr="005A5B0E">
        <w:rPr>
          <w:rFonts w:ascii="Times New Roman" w:eastAsia="Times New Roman" w:hAnsi="Times New Roman" w:cs="Times New Roman"/>
          <w:bCs/>
          <w:sz w:val="24"/>
          <w:szCs w:val="24"/>
        </w:rPr>
        <w:tab/>
        <w:t>Инвестор приобрёл за 1800 рублей привилегированную акцию АО номинальной стоимостью 2000 рублей с фиксированной ставкой дивиденда 40% годовых. Акция реализована через 1,5 года за 2200 рублей. Определить текущий доход инвестора, d/p ratio (текущую доходность) по данной акции, доходность для инвестора за период владения.</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8.</w:t>
      </w:r>
      <w:r w:rsidRPr="005A5B0E">
        <w:rPr>
          <w:rFonts w:ascii="Times New Roman" w:eastAsia="Times New Roman" w:hAnsi="Times New Roman" w:cs="Times New Roman"/>
          <w:bCs/>
          <w:sz w:val="24"/>
          <w:szCs w:val="24"/>
        </w:rPr>
        <w:tab/>
        <w:t xml:space="preserve">Инвестор приобрёл за 800 рублей привилегированную акцию АО номинальной стоимостью 1000 рублей с фиксированной ставкой дивиденда 30% годовых. В настоящее время курсовая стоимость акции 1200 рублей. Определить текущую доходность акции. При условии, что инвестор реализовал акцию по текущему курсу, а период владения ею составил 1 год и 2 месяца (годовой дивиденд выплачен), определить доходность акции за период владения. </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ЗАДАЧИ на определение доходности облигаций</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1.</w:t>
      </w:r>
      <w:r w:rsidRPr="005A5B0E">
        <w:rPr>
          <w:rFonts w:ascii="Times New Roman" w:eastAsia="Times New Roman" w:hAnsi="Times New Roman" w:cs="Times New Roman"/>
          <w:bCs/>
          <w:sz w:val="24"/>
          <w:szCs w:val="24"/>
        </w:rPr>
        <w:tab/>
        <w:t>Облигация номиналом 1000 рублей с 5% купонной ставкой и погашением через 2 года приобретена инвестором с дисконтом 10% и продана по цене 96% через 1 год и 8 месяцев. Определить текущую доходность облигации в момент приобретения, доходность для инвестора за период владения.</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lastRenderedPageBreak/>
        <w:t>2.</w:t>
      </w:r>
      <w:r w:rsidRPr="005A5B0E">
        <w:rPr>
          <w:rFonts w:ascii="Times New Roman" w:eastAsia="Times New Roman" w:hAnsi="Times New Roman" w:cs="Times New Roman"/>
          <w:bCs/>
          <w:sz w:val="24"/>
          <w:szCs w:val="24"/>
        </w:rPr>
        <w:tab/>
        <w:t>Рыночная стоимость облигации составляет 90% от её номинальной стоимости, величина купонной ставки – 12% годовых (с ежеквартальной выплатой купона). Определить текущую доходность облигации. При условии погашения облигации через 1 год и 3 месяца определить доходность операции для инвестора, купившего её по рыночной цене.</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3.</w:t>
      </w:r>
      <w:r w:rsidRPr="005A5B0E">
        <w:rPr>
          <w:rFonts w:ascii="Times New Roman" w:eastAsia="Times New Roman" w:hAnsi="Times New Roman" w:cs="Times New Roman"/>
          <w:bCs/>
          <w:sz w:val="24"/>
          <w:szCs w:val="24"/>
        </w:rPr>
        <w:tab/>
        <w:t>Определите, какое вложение средств, сроком на 3 года, наиболее эффективно для инвестирования:  а) покупка облигации, размещаемой с дисконтом 25% с купонной ставкой 20% и сроком обращения 3 года; б) размещение денег на депозит в банке при условии начисления ежеквартально 3%.</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4.</w:t>
      </w:r>
      <w:r w:rsidRPr="005A5B0E">
        <w:rPr>
          <w:rFonts w:ascii="Times New Roman" w:eastAsia="Times New Roman" w:hAnsi="Times New Roman" w:cs="Times New Roman"/>
          <w:bCs/>
          <w:sz w:val="24"/>
          <w:szCs w:val="24"/>
        </w:rPr>
        <w:tab/>
        <w:t>Инвестор приобрёл за 1800 руб. облигацию АО номинальной стоимостью 2000 руб. купон по облигации 14% годовых, срок обращения 2 года. Облигация приобретена при первичном размещении.   Определить доходность к погашению и текущую доходность в период первичного размещения.</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5.</w:t>
      </w:r>
      <w:r w:rsidRPr="005A5B0E">
        <w:rPr>
          <w:rFonts w:ascii="Times New Roman" w:eastAsia="Times New Roman" w:hAnsi="Times New Roman" w:cs="Times New Roman"/>
          <w:bCs/>
          <w:sz w:val="24"/>
          <w:szCs w:val="24"/>
        </w:rPr>
        <w:tab/>
        <w:t xml:space="preserve">Инвестор приобрёл при первичном размещении за 1800 руб. облигацию АО номинальной стоимостью 2000 руб., купон по облигации 12% годовых, облигация погашена через 2 года.  Определить текущий доход по облигации, текущую доходность облигации на момент размещения, доходность облигации к погашению.  </w:t>
      </w:r>
    </w:p>
    <w:p w:rsidR="00FD7E3B" w:rsidRPr="005A5B0E" w:rsidRDefault="00FD7E3B" w:rsidP="00FD7E3B">
      <w:pPr>
        <w:spacing w:after="0" w:line="240" w:lineRule="auto"/>
        <w:jc w:val="both"/>
        <w:textAlignment w:val="baseline"/>
        <w:rPr>
          <w:rFonts w:ascii="Times New Roman" w:eastAsia="Times New Roman" w:hAnsi="Times New Roman" w:cs="Times New Roman"/>
          <w:bCs/>
          <w:sz w:val="24"/>
          <w:szCs w:val="24"/>
        </w:rPr>
      </w:pPr>
      <w:r w:rsidRPr="005A5B0E">
        <w:rPr>
          <w:rFonts w:ascii="Times New Roman" w:eastAsia="Times New Roman" w:hAnsi="Times New Roman" w:cs="Times New Roman"/>
          <w:bCs/>
          <w:sz w:val="24"/>
          <w:szCs w:val="24"/>
        </w:rPr>
        <w:t>6.</w:t>
      </w:r>
      <w:r w:rsidRPr="005A5B0E">
        <w:rPr>
          <w:rFonts w:ascii="Times New Roman" w:eastAsia="Times New Roman" w:hAnsi="Times New Roman" w:cs="Times New Roman"/>
          <w:bCs/>
          <w:sz w:val="24"/>
          <w:szCs w:val="24"/>
        </w:rPr>
        <w:tab/>
        <w:t>Облигация с номинальной стоимостью 500 руб., с премией 25 руб. и годовым купоном 10%, сроком обращения 1 год приобретена за 3 месяца до погашения и погашена в срок.   Определить доходность облигации к погашению, доходность облигации за период владения и текущую доходность облигации.</w:t>
      </w:r>
    </w:p>
    <w:p w:rsidR="00FD7E3B" w:rsidRPr="005A5B0E" w:rsidRDefault="00FD7E3B" w:rsidP="00FD7E3B">
      <w:pPr>
        <w:spacing w:after="0" w:line="240" w:lineRule="auto"/>
        <w:textAlignment w:val="baseline"/>
        <w:rPr>
          <w:rFonts w:ascii="Times New Roman" w:eastAsia="Times New Roman" w:hAnsi="Times New Roman" w:cs="Times New Roman"/>
          <w:sz w:val="28"/>
          <w:szCs w:val="24"/>
        </w:rPr>
      </w:pPr>
    </w:p>
    <w:p w:rsidR="00FD7E3B" w:rsidRPr="005A5B0E" w:rsidRDefault="00FD7E3B" w:rsidP="00FD7E3B">
      <w:pPr>
        <w:spacing w:after="0" w:line="240" w:lineRule="auto"/>
        <w:textAlignment w:val="baseline"/>
        <w:rPr>
          <w:rFonts w:ascii="Times New Roman" w:eastAsia="Times New Roman" w:hAnsi="Times New Roman" w:cs="Times New Roman"/>
          <w:sz w:val="28"/>
          <w:szCs w:val="24"/>
        </w:rPr>
      </w:pPr>
      <w:r w:rsidRPr="005A5B0E">
        <w:rPr>
          <w:rFonts w:ascii="Times New Roman" w:eastAsia="Times New Roman" w:hAnsi="Times New Roman" w:cs="Times New Roman"/>
          <w:sz w:val="28"/>
          <w:szCs w:val="24"/>
        </w:rPr>
        <w:t xml:space="preserve">Критерии оценки:  </w:t>
      </w:r>
    </w:p>
    <w:p w:rsidR="00FD7E3B" w:rsidRPr="005A5B0E" w:rsidRDefault="00FD7E3B" w:rsidP="00FD7E3B">
      <w:pPr>
        <w:spacing w:after="0" w:line="240" w:lineRule="auto"/>
        <w:textAlignment w:val="baseline"/>
        <w:rPr>
          <w:rFonts w:ascii="Times New Roman" w:eastAsia="Times New Roman" w:hAnsi="Times New Roman" w:cs="Times New Roman"/>
          <w:sz w:val="28"/>
          <w:szCs w:val="24"/>
        </w:rPr>
      </w:pPr>
      <w:r w:rsidRPr="005A5B0E">
        <w:rPr>
          <w:rFonts w:ascii="Times New Roman" w:eastAsia="Times New Roman" w:hAnsi="Times New Roman" w:cs="Times New Roman"/>
          <w:sz w:val="28"/>
          <w:szCs w:val="24"/>
        </w:rPr>
        <w:t xml:space="preserve"> </w:t>
      </w:r>
    </w:p>
    <w:p w:rsidR="00FD7E3B" w:rsidRPr="005A5B0E" w:rsidRDefault="00FD7E3B" w:rsidP="00FD7E3B">
      <w:pPr>
        <w:spacing w:after="0" w:line="240" w:lineRule="auto"/>
        <w:textAlignment w:val="baseline"/>
        <w:rPr>
          <w:rFonts w:ascii="Times New Roman" w:eastAsia="Times New Roman" w:hAnsi="Times New Roman" w:cs="Times New Roman"/>
          <w:sz w:val="24"/>
          <w:szCs w:val="24"/>
        </w:rPr>
      </w:pPr>
      <w:r w:rsidRPr="005A5B0E">
        <w:rPr>
          <w:rFonts w:ascii="Times New Roman" w:eastAsia="Times New Roman" w:hAnsi="Times New Roman" w:cs="Times New Roman"/>
          <w:sz w:val="28"/>
          <w:szCs w:val="24"/>
        </w:rPr>
        <w:t>•</w:t>
      </w:r>
      <w:r w:rsidRPr="005A5B0E">
        <w:rPr>
          <w:rFonts w:ascii="Times New Roman" w:eastAsia="Times New Roman" w:hAnsi="Times New Roman" w:cs="Times New Roman"/>
          <w:sz w:val="28"/>
          <w:szCs w:val="24"/>
        </w:rPr>
        <w:tab/>
      </w:r>
      <w:r w:rsidRPr="005A5B0E">
        <w:rPr>
          <w:rFonts w:ascii="Times New Roman" w:eastAsia="Times New Roman" w:hAnsi="Times New Roman" w:cs="Times New Roman"/>
          <w:sz w:val="24"/>
          <w:szCs w:val="24"/>
        </w:rPr>
        <w:t>оценка «отлично» выставляется студенту, если задача решена в полном объеме, студентом даны развёрнутые ответы на вопросы преподавателя и студентов;</w:t>
      </w:r>
    </w:p>
    <w:p w:rsidR="00FD7E3B" w:rsidRPr="005A5B0E" w:rsidRDefault="00FD7E3B" w:rsidP="00FD7E3B">
      <w:pPr>
        <w:spacing w:after="0" w:line="240" w:lineRule="auto"/>
        <w:textAlignment w:val="baseline"/>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w:t>
      </w:r>
      <w:r w:rsidRPr="005A5B0E">
        <w:rPr>
          <w:rFonts w:ascii="Times New Roman" w:eastAsia="Times New Roman" w:hAnsi="Times New Roman" w:cs="Times New Roman"/>
          <w:sz w:val="24"/>
          <w:szCs w:val="24"/>
        </w:rPr>
        <w:tab/>
        <w:t xml:space="preserve">оценка «хорошо» выставляется студенту, если задача решена логически верно, однако студентом в расчетах были допущены неточности, математические ошибки; </w:t>
      </w:r>
    </w:p>
    <w:p w:rsidR="00FD7E3B" w:rsidRPr="005A5B0E" w:rsidRDefault="00FD7E3B" w:rsidP="00FD7E3B">
      <w:pPr>
        <w:spacing w:after="0" w:line="240" w:lineRule="auto"/>
        <w:textAlignment w:val="baseline"/>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w:t>
      </w:r>
      <w:r w:rsidRPr="005A5B0E">
        <w:rPr>
          <w:rFonts w:ascii="Times New Roman" w:eastAsia="Times New Roman" w:hAnsi="Times New Roman" w:cs="Times New Roman"/>
          <w:sz w:val="24"/>
          <w:szCs w:val="24"/>
        </w:rPr>
        <w:tab/>
        <w:t xml:space="preserve">оценка «удовлетворительно» выставляется студенту, если уровень овладения материалом не позволяет раскрыть ключевые позиции соответствующих компетенций; </w:t>
      </w:r>
    </w:p>
    <w:p w:rsidR="00FD7E3B" w:rsidRPr="005A5B0E" w:rsidRDefault="00FD7E3B" w:rsidP="00FD7E3B">
      <w:pPr>
        <w:spacing w:after="0" w:line="240" w:lineRule="auto"/>
        <w:textAlignment w:val="baseline"/>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w:t>
      </w:r>
      <w:r w:rsidRPr="005A5B0E">
        <w:rPr>
          <w:rFonts w:ascii="Times New Roman" w:eastAsia="Times New Roman" w:hAnsi="Times New Roman" w:cs="Times New Roman"/>
          <w:sz w:val="24"/>
          <w:szCs w:val="24"/>
        </w:rPr>
        <w:tab/>
        <w:t>оценка «неудовлетворительно» если он не владеет материалом по заданному вопросу.</w:t>
      </w:r>
    </w:p>
    <w:p w:rsidR="00FD7E3B" w:rsidRPr="005A5B0E" w:rsidRDefault="00FD7E3B" w:rsidP="00FD7E3B">
      <w:pPr>
        <w:spacing w:after="0" w:line="240" w:lineRule="auto"/>
        <w:textAlignment w:val="baseline"/>
        <w:rPr>
          <w:rFonts w:ascii="Times New Roman" w:eastAsia="Times New Roman" w:hAnsi="Times New Roman" w:cs="Times New Roman"/>
          <w:sz w:val="24"/>
          <w:szCs w:val="24"/>
        </w:rPr>
      </w:pPr>
    </w:p>
    <w:p w:rsidR="00FD7E3B" w:rsidRPr="005A5B0E" w:rsidRDefault="00FD7E3B" w:rsidP="00FD7E3B">
      <w:pPr>
        <w:spacing w:after="0" w:line="240" w:lineRule="auto"/>
        <w:textAlignment w:val="baseline"/>
        <w:rPr>
          <w:rFonts w:ascii="Times New Roman" w:eastAsia="Times New Roman" w:hAnsi="Times New Roman" w:cs="Times New Roman"/>
          <w:sz w:val="24"/>
          <w:szCs w:val="24"/>
        </w:rPr>
      </w:pPr>
    </w:p>
    <w:p w:rsidR="00FD7E3B" w:rsidRPr="005A5B0E" w:rsidRDefault="00FD7E3B" w:rsidP="00FD7E3B">
      <w:pPr>
        <w:spacing w:after="0" w:line="240" w:lineRule="auto"/>
        <w:textAlignment w:val="baseline"/>
        <w:rPr>
          <w:rFonts w:ascii="Times New Roman" w:eastAsia="Times New Roman" w:hAnsi="Times New Roman" w:cs="Times New Roman"/>
          <w:sz w:val="24"/>
          <w:szCs w:val="24"/>
        </w:rPr>
      </w:pPr>
    </w:p>
    <w:p w:rsidR="00FD7E3B" w:rsidRPr="005A5B0E" w:rsidRDefault="00FD7E3B" w:rsidP="00FD7E3B">
      <w:pPr>
        <w:spacing w:after="0" w:line="240" w:lineRule="auto"/>
        <w:textAlignment w:val="baseline"/>
        <w:rPr>
          <w:rFonts w:ascii="Times New Roman" w:eastAsia="Times New Roman" w:hAnsi="Times New Roman" w:cs="Times New Roman"/>
          <w:sz w:val="28"/>
          <w:szCs w:val="24"/>
        </w:rPr>
      </w:pPr>
      <w:r w:rsidRPr="005A5B0E">
        <w:rPr>
          <w:rFonts w:ascii="Times New Roman" w:eastAsia="Times New Roman" w:hAnsi="Times New Roman" w:cs="Times New Roman"/>
          <w:sz w:val="28"/>
          <w:szCs w:val="24"/>
        </w:rPr>
        <w:t xml:space="preserve">Составитель ________________________ Ю.С. Жаркова </w:t>
      </w:r>
    </w:p>
    <w:p w:rsidR="00FD7E3B" w:rsidRPr="005A5B0E" w:rsidRDefault="00FD7E3B" w:rsidP="00FD7E3B">
      <w:pPr>
        <w:tabs>
          <w:tab w:val="left" w:pos="426"/>
        </w:tabs>
        <w:spacing w:after="0" w:line="240" w:lineRule="auto"/>
        <w:jc w:val="both"/>
        <w:textAlignment w:val="baseline"/>
        <w:rPr>
          <w:rFonts w:ascii="Times New Roman" w:eastAsia="Times New Roman" w:hAnsi="Times New Roman" w:cs="Times New Roman"/>
          <w:bCs/>
          <w:sz w:val="28"/>
          <w:szCs w:val="28"/>
        </w:rPr>
      </w:pPr>
      <w:r w:rsidRPr="005A5B0E">
        <w:rPr>
          <w:rFonts w:ascii="Times New Roman" w:eastAsia="Times New Roman" w:hAnsi="Times New Roman" w:cs="Times New Roman"/>
          <w:bCs/>
          <w:sz w:val="28"/>
          <w:szCs w:val="28"/>
        </w:rPr>
        <w:t>« 25» апреля 2018 г.</w:t>
      </w:r>
    </w:p>
    <w:p w:rsidR="00FD7E3B" w:rsidRPr="005A5B0E" w:rsidRDefault="00FD7E3B" w:rsidP="00FD7E3B">
      <w:pPr>
        <w:rPr>
          <w:rFonts w:ascii="Calibri" w:eastAsia="Times New Roman" w:hAnsi="Calibri" w:cs="Times New Roman"/>
          <w:sz w:val="12"/>
          <w:szCs w:val="12"/>
        </w:rPr>
      </w:pPr>
      <w:r>
        <w:rPr>
          <w:rFonts w:ascii="Calibri" w:eastAsia="Times New Roman" w:hAnsi="Calibri" w:cs="Times New Roman"/>
          <w:sz w:val="12"/>
          <w:szCs w:val="12"/>
        </w:rPr>
        <w:br w:type="page"/>
      </w:r>
    </w:p>
    <w:p w:rsidR="00FD7E3B" w:rsidRPr="005A5B0E" w:rsidRDefault="00FD7E3B" w:rsidP="00FD7E3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4" w:name="_Toc480487764"/>
      <w:r w:rsidRPr="005A5B0E">
        <w:rPr>
          <w:rFonts w:asciiTheme="majorHAnsi" w:eastAsiaTheme="majorEastAsia" w:hAnsiTheme="majorHAnsi" w:cstheme="majorBidi"/>
          <w:b/>
          <w:bCs/>
          <w:color w:val="365F91" w:themeColor="accent1" w:themeShade="BF"/>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FD7E3B" w:rsidRPr="005A5B0E" w:rsidRDefault="00FD7E3B" w:rsidP="00FD7E3B">
      <w:pPr>
        <w:spacing w:after="0" w:line="240" w:lineRule="auto"/>
        <w:rPr>
          <w:rFonts w:ascii="Times New Roman" w:eastAsia="Times New Roman" w:hAnsi="Times New Roman" w:cs="Times New Roman"/>
          <w:sz w:val="24"/>
          <w:szCs w:val="24"/>
        </w:rPr>
      </w:pPr>
    </w:p>
    <w:p w:rsidR="00FD7E3B" w:rsidRPr="005A5B0E" w:rsidRDefault="00FD7E3B" w:rsidP="00FD7E3B">
      <w:pPr>
        <w:spacing w:after="0"/>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FD7E3B" w:rsidRPr="005A5B0E" w:rsidRDefault="00FD7E3B" w:rsidP="00FD7E3B">
      <w:pPr>
        <w:spacing w:after="0"/>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b/>
          <w:sz w:val="24"/>
          <w:szCs w:val="24"/>
        </w:rPr>
        <w:t xml:space="preserve">Текущий контроль </w:t>
      </w:r>
      <w:r w:rsidRPr="005A5B0E">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D7E3B" w:rsidRPr="005A5B0E" w:rsidRDefault="00FD7E3B" w:rsidP="00FD7E3B">
      <w:pPr>
        <w:spacing w:after="0"/>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 xml:space="preserve"> </w:t>
      </w:r>
      <w:r w:rsidRPr="005A5B0E">
        <w:rPr>
          <w:rFonts w:ascii="Times New Roman" w:eastAsia="Times New Roman" w:hAnsi="Times New Roman" w:cs="Times New Roman"/>
          <w:sz w:val="24"/>
          <w:szCs w:val="24"/>
        </w:rPr>
        <w:tab/>
      </w:r>
      <w:r w:rsidRPr="005A5B0E">
        <w:rPr>
          <w:rFonts w:ascii="Times New Roman" w:eastAsia="Times New Roman" w:hAnsi="Times New Roman" w:cs="Times New Roman"/>
          <w:b/>
          <w:sz w:val="24"/>
          <w:szCs w:val="24"/>
        </w:rPr>
        <w:t>Промежуточная аттестация</w:t>
      </w:r>
      <w:r w:rsidRPr="005A5B0E">
        <w:rPr>
          <w:rFonts w:ascii="Times New Roman" w:eastAsia="Times New Roman" w:hAnsi="Times New Roman" w:cs="Times New Roman"/>
          <w:sz w:val="24"/>
          <w:szCs w:val="24"/>
        </w:rPr>
        <w:t xml:space="preserve"> проводится в форме зачета.</w:t>
      </w:r>
    </w:p>
    <w:p w:rsidR="00FD7E3B" w:rsidRPr="005A5B0E" w:rsidRDefault="00FD7E3B" w:rsidP="00FD7E3B">
      <w:pPr>
        <w:spacing w:after="0"/>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Зачет проводится по окончании теоретического обучения до начала экзаменационной сессии. Для допуска к промежуточной аттестации по дисциплине «Рынок ценных бумаг» необходимо набрать не менее 50% по текущей работе. Студент, не набравший обязательного минимума, обязан пересдать (досдать) контрольные точки до получения итогового бала по дисциплине, соответствующего положительной оценке в традиционной шкале.</w:t>
      </w:r>
    </w:p>
    <w:p w:rsidR="00FD7E3B" w:rsidRPr="005A5B0E" w:rsidRDefault="00FD7E3B" w:rsidP="00FD7E3B">
      <w:pPr>
        <w:spacing w:after="0"/>
        <w:ind w:firstLine="708"/>
        <w:jc w:val="both"/>
        <w:rPr>
          <w:rFonts w:ascii="Times New Roman" w:eastAsia="Times New Roman" w:hAnsi="Times New Roman" w:cs="Times New Roman"/>
          <w:sz w:val="24"/>
          <w:szCs w:val="24"/>
        </w:rPr>
      </w:pPr>
      <w:r w:rsidRPr="005A5B0E">
        <w:rPr>
          <w:rFonts w:ascii="Times New Roman" w:eastAsia="Times New Roman" w:hAnsi="Times New Roman" w:cs="Times New Roman"/>
          <w:sz w:val="24"/>
          <w:szCs w:val="24"/>
        </w:rPr>
        <w:t>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FD7E3B" w:rsidRDefault="00FD7E3B" w:rsidP="00FD7E3B"/>
    <w:p w:rsidR="00FD7E3B" w:rsidRDefault="00FD7E3B" w:rsidP="00FD7E3B">
      <w:r>
        <w:br w:type="page"/>
      </w:r>
    </w:p>
    <w:p w:rsidR="00FD7E3B" w:rsidRDefault="00FD7E3B" w:rsidP="00FD7E3B">
      <w:r>
        <w:rPr>
          <w:noProof/>
        </w:rPr>
        <w:lastRenderedPageBreak/>
        <w:drawing>
          <wp:inline distT="0" distB="0" distL="0" distR="0" wp14:anchorId="6B5F8F38" wp14:editId="4C0653E0">
            <wp:extent cx="6115685" cy="8408035"/>
            <wp:effectExtent l="0" t="0" r="0" b="0"/>
            <wp:docPr id="4" name="Рисунок 4" descr="\\Fileserver.rseu.ru\free$\423 кафедра ФМиФР\Вика Скрипова\РАЗМЕЩЕНИЕ\06.10.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rseu.ru\free$\423 кафедра ФМиФР\Вика Скрипова\РАЗМЕЩЕНИЕ\06.10.2018\РПД\Очка\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8408035"/>
                    </a:xfrm>
                    <a:prstGeom prst="rect">
                      <a:avLst/>
                    </a:prstGeom>
                    <a:noFill/>
                    <a:ln>
                      <a:noFill/>
                    </a:ln>
                  </pic:spPr>
                </pic:pic>
              </a:graphicData>
            </a:graphic>
          </wp:inline>
        </w:drawing>
      </w:r>
    </w:p>
    <w:p w:rsidR="00FD7E3B" w:rsidRPr="00302176" w:rsidRDefault="00FD7E3B" w:rsidP="00FD7E3B">
      <w:r>
        <w:br w:type="page"/>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lastRenderedPageBreak/>
        <w:t xml:space="preserve">Методические  указания  по  освоению  дисциплины  «Рынок ценных бумаг»  адресованы  студентам  всех форм обучения.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Учебным планом по направлению подготовки 38.03.01 «Экономика», профиля 38.03.01.02 </w:t>
      </w:r>
      <w:r w:rsidRPr="00302176">
        <w:rPr>
          <w:rFonts w:ascii="Times New Roman" w:eastAsia="Calibri" w:hAnsi="Times New Roman" w:cs="Times New Roman"/>
          <w:sz w:val="28"/>
          <w:szCs w:val="28"/>
        </w:rPr>
        <w:t>«Экономика предприятий и организаций»</w:t>
      </w:r>
      <w:r w:rsidRPr="00302176">
        <w:rPr>
          <w:rFonts w:ascii="Times New Roman" w:eastAsia="Times New Roman" w:hAnsi="Times New Roman" w:cs="Times New Roman"/>
          <w:bCs/>
          <w:sz w:val="28"/>
          <w:szCs w:val="28"/>
        </w:rPr>
        <w:t xml:space="preserve"> предусмотрены следующие виды занятий:</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лекции;</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практические занятия.</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В ходе лекционных занятий рассматривается понятие и виды ценных бумаг, их инвестиционный качества, основные участники рынка ценных бумаг и их функции, а также даются рекомендации для самостоятельной работы и подготовке к практическим занятиям. Их цель - обратить внимание обучающихся на общую схему построения соответствующего раздела курса, подчеркнуть важнейшие факты. На этих занятиях могут быть разобраны более подробно отдельные вопросы курса, которые недостаточно освещены в рекомендованных пособиях.</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 В ходе практических занятий углубляются и закрепляются знания студентов  по  ряду  рассмотренных  на  лекциях  вопросов,  развиваются навыки  использования инструментария в области финансовых рынков.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 изучить рекомендованную учебную литературу;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 изучить конспекты лекций;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 подготовить ответы на все вопросы по изучаемой теме;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интерактивная доска для подготовки и проведения лекционных и семинарских занятий.</w:t>
      </w:r>
    </w:p>
    <w:p w:rsidR="00FD7E3B" w:rsidRPr="00302176" w:rsidRDefault="00FD7E3B" w:rsidP="00FD7E3B">
      <w:pPr>
        <w:widowControl w:val="0"/>
        <w:spacing w:after="0"/>
        <w:ind w:firstLine="708"/>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302176">
          <w:rPr>
            <w:rFonts w:ascii="Times New Roman" w:eastAsia="Times New Roman" w:hAnsi="Times New Roman" w:cs="Times New Roman"/>
            <w:bCs/>
            <w:sz w:val="28"/>
            <w:szCs w:val="28"/>
            <w:u w:val="single"/>
          </w:rPr>
          <w:t>http://library.rsue.ru/</w:t>
        </w:r>
      </w:hyperlink>
      <w:r w:rsidRPr="00302176">
        <w:rPr>
          <w:rFonts w:ascii="Times New Roman" w:eastAsia="Times New Roman" w:hAnsi="Times New Roman" w:cs="Times New Roman"/>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D7E3B" w:rsidRDefault="00FD7E3B" w:rsidP="00FD7E3B">
      <w:pPr>
        <w:spacing w:after="0" w:line="240" w:lineRule="auto"/>
        <w:ind w:firstLine="567"/>
        <w:jc w:val="center"/>
        <w:rPr>
          <w:rFonts w:ascii="Times New Roman" w:eastAsia="Times New Roman" w:hAnsi="Times New Roman" w:cs="Times New Roman"/>
          <w:bCs/>
          <w:sz w:val="28"/>
          <w:szCs w:val="28"/>
          <w:u w:val="single"/>
        </w:rPr>
      </w:pPr>
    </w:p>
    <w:p w:rsidR="00FD7E3B" w:rsidRPr="00302176" w:rsidRDefault="00FD7E3B" w:rsidP="00FD7E3B">
      <w:pPr>
        <w:spacing w:after="0" w:line="240" w:lineRule="auto"/>
        <w:ind w:firstLine="567"/>
        <w:jc w:val="center"/>
        <w:rPr>
          <w:rFonts w:ascii="Times New Roman" w:eastAsia="Times New Roman" w:hAnsi="Times New Roman" w:cs="Times New Roman"/>
          <w:bCs/>
          <w:sz w:val="28"/>
          <w:szCs w:val="28"/>
          <w:u w:val="single"/>
        </w:rPr>
      </w:pPr>
      <w:r w:rsidRPr="00302176">
        <w:rPr>
          <w:rFonts w:ascii="Times New Roman" w:eastAsia="Times New Roman" w:hAnsi="Times New Roman" w:cs="Times New Roman"/>
          <w:bCs/>
          <w:sz w:val="28"/>
          <w:szCs w:val="28"/>
          <w:u w:val="single"/>
        </w:rPr>
        <w:t>Методические указания по выполнению рефератов</w:t>
      </w:r>
    </w:p>
    <w:p w:rsidR="00FD7E3B" w:rsidRPr="00302176" w:rsidRDefault="00FD7E3B" w:rsidP="00FD7E3B">
      <w:pPr>
        <w:spacing w:after="0" w:line="240" w:lineRule="auto"/>
        <w:ind w:firstLine="567"/>
        <w:jc w:val="center"/>
        <w:rPr>
          <w:rFonts w:ascii="Times New Roman" w:eastAsia="Times New Roman" w:hAnsi="Times New Roman" w:cs="Times New Roman"/>
          <w:bCs/>
          <w:sz w:val="28"/>
          <w:szCs w:val="28"/>
          <w:u w:val="single"/>
        </w:rPr>
      </w:pPr>
      <w:r w:rsidRPr="00302176">
        <w:rPr>
          <w:rFonts w:ascii="Times New Roman" w:eastAsia="Times New Roman" w:hAnsi="Times New Roman" w:cs="Times New Roman"/>
          <w:bCs/>
          <w:sz w:val="28"/>
          <w:szCs w:val="28"/>
          <w:u w:val="single"/>
        </w:rPr>
        <w:t>по дисциплине «Государство на рынке ценных бумаг»</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Цель реферативной работы - развитие у студентов навыков самостоятельной работы, овладение методами современных научных исследований, углублённое изучение какого-либо вопроса, темы, раздела учебной дисциплины (включая изучение литературы). </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Тема реферата выбирается из списка, предложенного преподавателем, в соответствии с темами рабочей программы. Допускается выбор свободной темы, но по согласованию с преподавателем и в рамках тем учебного плана по данной дисциплине.</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Для написания реферата студенту необходимо ознакомиться, изучить и проанализировать по выбранной теме законодательные и нормативные документы, экономическую литературу, включая периодические публикации в журналах, сборники материалов научно-практических конференций, монографии за последние три года.</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При написании реферата по дисциплине следует учитывать требования к оформлению и содержанию:</w:t>
      </w:r>
    </w:p>
    <w:p w:rsidR="00FD7E3B" w:rsidRPr="00302176" w:rsidRDefault="00FD7E3B" w:rsidP="00FD7E3B">
      <w:pPr>
        <w:numPr>
          <w:ilvl w:val="0"/>
          <w:numId w:val="2"/>
        </w:numPr>
        <w:spacing w:after="0" w:line="240" w:lineRule="auto"/>
        <w:ind w:left="0" w:firstLine="284"/>
        <w:contextualSpacing/>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образец титульного листа см. рис.1;</w:t>
      </w:r>
    </w:p>
    <w:p w:rsidR="00FD7E3B" w:rsidRPr="00302176" w:rsidRDefault="00FD7E3B" w:rsidP="00FD7E3B">
      <w:pPr>
        <w:numPr>
          <w:ilvl w:val="0"/>
          <w:numId w:val="2"/>
        </w:numPr>
        <w:spacing w:after="0" w:line="240" w:lineRule="auto"/>
        <w:ind w:left="0" w:firstLine="284"/>
        <w:contextualSpacing/>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объем: реферат: 12-25 стр.</w:t>
      </w:r>
    </w:p>
    <w:p w:rsidR="00FD7E3B" w:rsidRPr="00302176" w:rsidRDefault="00FD7E3B" w:rsidP="00FD7E3B">
      <w:pPr>
        <w:numPr>
          <w:ilvl w:val="0"/>
          <w:numId w:val="2"/>
        </w:numPr>
        <w:spacing w:after="0" w:line="240" w:lineRule="auto"/>
        <w:ind w:left="0" w:firstLine="284"/>
        <w:contextualSpacing/>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межстрочный интервал: 1,5 (в графиках, таблицах, рисунках – 1).</w:t>
      </w:r>
    </w:p>
    <w:p w:rsidR="00FD7E3B" w:rsidRPr="00302176" w:rsidRDefault="00FD7E3B" w:rsidP="00FD7E3B">
      <w:pPr>
        <w:numPr>
          <w:ilvl w:val="0"/>
          <w:numId w:val="2"/>
        </w:numPr>
        <w:spacing w:after="0" w:line="240" w:lineRule="auto"/>
        <w:ind w:left="0" w:firstLine="284"/>
        <w:contextualSpacing/>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размер шрифта: 14 (в графиках, таблицах, рисунках, сноски – 12).</w:t>
      </w:r>
    </w:p>
    <w:p w:rsidR="00FD7E3B" w:rsidRPr="00FD7E3B" w:rsidRDefault="00FD7E3B" w:rsidP="00FD7E3B">
      <w:pPr>
        <w:numPr>
          <w:ilvl w:val="0"/>
          <w:numId w:val="2"/>
        </w:numPr>
        <w:spacing w:after="0" w:line="240" w:lineRule="auto"/>
        <w:ind w:left="0" w:firstLine="284"/>
        <w:contextualSpacing/>
        <w:jc w:val="both"/>
        <w:rPr>
          <w:rFonts w:ascii="Times New Roman" w:eastAsia="Times New Roman" w:hAnsi="Times New Roman" w:cs="Times New Roman"/>
          <w:bCs/>
          <w:sz w:val="28"/>
          <w:szCs w:val="28"/>
          <w:lang w:val="en-US"/>
        </w:rPr>
      </w:pPr>
      <w:r w:rsidRPr="00302176">
        <w:rPr>
          <w:rFonts w:ascii="Times New Roman" w:eastAsia="Times New Roman" w:hAnsi="Times New Roman" w:cs="Times New Roman"/>
          <w:bCs/>
          <w:sz w:val="28"/>
          <w:szCs w:val="28"/>
        </w:rPr>
        <w:t>тип</w:t>
      </w:r>
      <w:r w:rsidRPr="00FD7E3B">
        <w:rPr>
          <w:rFonts w:ascii="Times New Roman" w:eastAsia="Times New Roman" w:hAnsi="Times New Roman" w:cs="Times New Roman"/>
          <w:bCs/>
          <w:sz w:val="28"/>
          <w:szCs w:val="28"/>
          <w:lang w:val="en-US"/>
        </w:rPr>
        <w:t xml:space="preserve"> </w:t>
      </w:r>
      <w:r w:rsidRPr="00302176">
        <w:rPr>
          <w:rFonts w:ascii="Times New Roman" w:eastAsia="Times New Roman" w:hAnsi="Times New Roman" w:cs="Times New Roman"/>
          <w:bCs/>
          <w:sz w:val="28"/>
          <w:szCs w:val="28"/>
        </w:rPr>
        <w:t>шрифта</w:t>
      </w:r>
      <w:r w:rsidRPr="00FD7E3B">
        <w:rPr>
          <w:rFonts w:ascii="Times New Roman" w:eastAsia="Times New Roman" w:hAnsi="Times New Roman" w:cs="Times New Roman"/>
          <w:bCs/>
          <w:sz w:val="28"/>
          <w:szCs w:val="28"/>
          <w:lang w:val="en-US"/>
        </w:rPr>
        <w:t>: Times New Roman;</w:t>
      </w:r>
    </w:p>
    <w:p w:rsidR="00FD7E3B" w:rsidRPr="00302176" w:rsidRDefault="00FD7E3B" w:rsidP="00FD7E3B">
      <w:pPr>
        <w:numPr>
          <w:ilvl w:val="0"/>
          <w:numId w:val="2"/>
        </w:numPr>
        <w:spacing w:after="0" w:line="240" w:lineRule="auto"/>
        <w:ind w:left="0" w:firstLine="284"/>
        <w:contextualSpacing/>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в реферате должна прослеживаться четкая логика в формулировке разделов, в их последовательности, в чередовании блоков мыслей в самом тексте.</w:t>
      </w:r>
    </w:p>
    <w:p w:rsidR="00FD7E3B" w:rsidRPr="00302176" w:rsidRDefault="00FD7E3B" w:rsidP="00FD7E3B">
      <w:pPr>
        <w:numPr>
          <w:ilvl w:val="0"/>
          <w:numId w:val="2"/>
        </w:numPr>
        <w:spacing w:after="0" w:line="240" w:lineRule="auto"/>
        <w:ind w:left="0" w:firstLine="284"/>
        <w:contextualSpacing/>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в реферате должна быть четко видимой структурная внутренняя композиция (иерархия блоков: от общего к частному).</w:t>
      </w: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- 2-я стр. - оглавление (именно оглавление показывает в первую очередь умение автора логически излагать материал).</w:t>
      </w: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284"/>
        <w:jc w:val="both"/>
        <w:rPr>
          <w:rFonts w:ascii="Times New Roman" w:eastAsia="Times New Roman" w:hAnsi="Times New Roman" w:cs="Times New Roman"/>
          <w:bCs/>
          <w:sz w:val="28"/>
          <w:szCs w:val="28"/>
        </w:rPr>
      </w:pPr>
    </w:p>
    <w:p w:rsidR="00FD7E3B" w:rsidRPr="00302176" w:rsidRDefault="00FD7E3B" w:rsidP="00FD7E3B">
      <w:pPr>
        <w:spacing w:after="0" w:line="240" w:lineRule="auto"/>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567"/>
        <w:jc w:val="center"/>
        <w:rPr>
          <w:rFonts w:ascii="Times New Roman" w:eastAsia="Times New Roman" w:hAnsi="Times New Roman" w:cs="Times New Roman"/>
          <w:bCs/>
          <w:sz w:val="28"/>
          <w:szCs w:val="28"/>
        </w:rPr>
      </w:pPr>
      <w:r w:rsidRPr="00302176">
        <w:rPr>
          <w:rFonts w:ascii="Times New Roman" w:eastAsia="Times New Roman" w:hAnsi="Times New Roman" w:cs="Times New Roman"/>
          <w:bCs/>
          <w:noProof/>
          <w:sz w:val="28"/>
          <w:szCs w:val="28"/>
        </w:rPr>
        <w:lastRenderedPageBreak/>
        <mc:AlternateContent>
          <mc:Choice Requires="wps">
            <w:drawing>
              <wp:anchor distT="0" distB="0" distL="114300" distR="114300" simplePos="0" relativeHeight="251659264" behindDoc="0" locked="0" layoutInCell="1" allowOverlap="1" wp14:anchorId="30048E2C" wp14:editId="39CEF072">
                <wp:simplePos x="0" y="0"/>
                <wp:positionH relativeFrom="column">
                  <wp:posOffset>784860</wp:posOffset>
                </wp:positionH>
                <wp:positionV relativeFrom="paragraph">
                  <wp:posOffset>-66040</wp:posOffset>
                </wp:positionV>
                <wp:extent cx="4733925" cy="2819400"/>
                <wp:effectExtent l="0" t="0" r="28575" b="1905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819400"/>
                        </a:xfrm>
                        <a:prstGeom prst="rect">
                          <a:avLst/>
                        </a:prstGeom>
                        <a:solidFill>
                          <a:srgbClr val="FFFFFF"/>
                        </a:solidFill>
                        <a:ln w="9525">
                          <a:solidFill>
                            <a:srgbClr val="000000"/>
                          </a:solidFill>
                          <a:miter lim="800000"/>
                          <a:headEnd/>
                          <a:tailEnd/>
                        </a:ln>
                      </wps:spPr>
                      <wps:txbx>
                        <w:txbxContent>
                          <w:p w:rsidR="00FD7E3B" w:rsidRPr="00302176" w:rsidRDefault="00FD7E3B" w:rsidP="00FD7E3B">
                            <w:pPr>
                              <w:tabs>
                                <w:tab w:val="left" w:pos="900"/>
                              </w:tabs>
                            </w:pP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Министерство образования и науки Российской Федерации</w:t>
                            </w: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Ростовский государственный экономический университет (РИНХ)</w:t>
                            </w: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Кафедра «Финансовый мониторинг и финансовые рынки»</w:t>
                            </w: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Реферат</w:t>
                            </w: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Характеристика государственных ценных бумаг</w:t>
                            </w:r>
                          </w:p>
                          <w:p w:rsidR="00FD7E3B" w:rsidRPr="00302176" w:rsidRDefault="00FD7E3B" w:rsidP="00FD7E3B">
                            <w:pPr>
                              <w:tabs>
                                <w:tab w:val="left" w:pos="900"/>
                              </w:tabs>
                              <w:jc w:val="center"/>
                            </w:pPr>
                          </w:p>
                          <w:p w:rsidR="00FD7E3B" w:rsidRPr="00302176" w:rsidRDefault="00FD7E3B" w:rsidP="00FD7E3B">
                            <w:pPr>
                              <w:tabs>
                                <w:tab w:val="left" w:pos="900"/>
                              </w:tabs>
                              <w:spacing w:after="0" w:line="240" w:lineRule="auto"/>
                              <w:rPr>
                                <w:rFonts w:ascii="Times New Roman" w:hAnsi="Times New Roman" w:cs="Times New Roman"/>
                                <w:sz w:val="24"/>
                                <w:szCs w:val="24"/>
                              </w:rPr>
                            </w:pPr>
                            <w:r w:rsidRPr="00302176">
                              <w:rPr>
                                <w:rFonts w:ascii="Times New Roman" w:hAnsi="Times New Roman" w:cs="Times New Roman"/>
                                <w:sz w:val="24"/>
                                <w:szCs w:val="24"/>
                              </w:rPr>
                              <w:t xml:space="preserve">Автор : студент гр.___                   </w:t>
                            </w:r>
                            <w:r>
                              <w:rPr>
                                <w:rFonts w:ascii="Times New Roman" w:hAnsi="Times New Roman" w:cs="Times New Roman"/>
                                <w:sz w:val="24"/>
                                <w:szCs w:val="24"/>
                              </w:rPr>
                              <w:t xml:space="preserve">           </w:t>
                            </w:r>
                            <w:r w:rsidRPr="00302176">
                              <w:rPr>
                                <w:rFonts w:ascii="Times New Roman" w:hAnsi="Times New Roman" w:cs="Times New Roman"/>
                                <w:sz w:val="24"/>
                                <w:szCs w:val="24"/>
                              </w:rPr>
                              <w:t xml:space="preserve">    Р.П.Пименова </w:t>
                            </w:r>
                          </w:p>
                          <w:p w:rsidR="00FD7E3B" w:rsidRPr="00302176" w:rsidRDefault="00FD7E3B" w:rsidP="00FD7E3B">
                            <w:pPr>
                              <w:tabs>
                                <w:tab w:val="left" w:pos="900"/>
                              </w:tabs>
                              <w:jc w:val="center"/>
                            </w:pPr>
                          </w:p>
                          <w:p w:rsidR="00FD7E3B" w:rsidRPr="00302176" w:rsidRDefault="00FD7E3B" w:rsidP="00FD7E3B">
                            <w:pPr>
                              <w:tabs>
                                <w:tab w:val="left" w:pos="900"/>
                              </w:tabs>
                              <w:jc w:val="center"/>
                            </w:pPr>
                          </w:p>
                          <w:p w:rsidR="00FD7E3B" w:rsidRPr="00302176" w:rsidRDefault="00FD7E3B" w:rsidP="00FD7E3B">
                            <w:pPr>
                              <w:tabs>
                                <w:tab w:val="left" w:pos="900"/>
                              </w:tabs>
                              <w:jc w:val="center"/>
                            </w:pPr>
                          </w:p>
                          <w:p w:rsidR="00FD7E3B" w:rsidRPr="00302176" w:rsidRDefault="00FD7E3B" w:rsidP="00FD7E3B">
                            <w:pPr>
                              <w:tabs>
                                <w:tab w:val="left" w:pos="900"/>
                              </w:tabs>
                              <w:jc w:val="center"/>
                            </w:pPr>
                            <w:r w:rsidRPr="00302176">
                              <w:t>Ростов-на-Дону,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61.8pt;margin-top:-5.2pt;width:372.7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">
                <v:textbox>
                  <w:txbxContent>
                    <w:p w:rsidR="00FD7E3B" w:rsidRPr="00302176" w:rsidRDefault="00FD7E3B" w:rsidP="00FD7E3B">
                      <w:pPr>
                        <w:tabs>
                          <w:tab w:val="left" w:pos="900"/>
                        </w:tabs>
                      </w:pP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Министерство образования и науки Российской Федерации</w:t>
                      </w: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Ростовский государственный экономический университет (РИНХ)</w:t>
                      </w: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Кафедра «Финансовый мониторинг и финансовые рынки»</w:t>
                      </w: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Реферат</w:t>
                      </w: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p>
                    <w:p w:rsidR="00FD7E3B" w:rsidRPr="00302176" w:rsidRDefault="00FD7E3B" w:rsidP="00FD7E3B">
                      <w:pPr>
                        <w:tabs>
                          <w:tab w:val="left" w:pos="900"/>
                        </w:tabs>
                        <w:spacing w:after="0" w:line="240" w:lineRule="auto"/>
                        <w:jc w:val="center"/>
                        <w:rPr>
                          <w:rFonts w:ascii="Times New Roman" w:hAnsi="Times New Roman" w:cs="Times New Roman"/>
                          <w:sz w:val="24"/>
                          <w:szCs w:val="24"/>
                        </w:rPr>
                      </w:pPr>
                      <w:r w:rsidRPr="00302176">
                        <w:rPr>
                          <w:rFonts w:ascii="Times New Roman" w:hAnsi="Times New Roman" w:cs="Times New Roman"/>
                          <w:sz w:val="24"/>
                          <w:szCs w:val="24"/>
                        </w:rPr>
                        <w:t>Характеристика государственных ценных бумаг</w:t>
                      </w:r>
                    </w:p>
                    <w:p w:rsidR="00FD7E3B" w:rsidRPr="00302176" w:rsidRDefault="00FD7E3B" w:rsidP="00FD7E3B">
                      <w:pPr>
                        <w:tabs>
                          <w:tab w:val="left" w:pos="900"/>
                        </w:tabs>
                        <w:jc w:val="center"/>
                      </w:pPr>
                    </w:p>
                    <w:p w:rsidR="00FD7E3B" w:rsidRPr="00302176" w:rsidRDefault="00FD7E3B" w:rsidP="00FD7E3B">
                      <w:pPr>
                        <w:tabs>
                          <w:tab w:val="left" w:pos="900"/>
                        </w:tabs>
                        <w:spacing w:after="0" w:line="240" w:lineRule="auto"/>
                        <w:rPr>
                          <w:rFonts w:ascii="Times New Roman" w:hAnsi="Times New Roman" w:cs="Times New Roman"/>
                          <w:sz w:val="24"/>
                          <w:szCs w:val="24"/>
                        </w:rPr>
                      </w:pPr>
                      <w:r w:rsidRPr="00302176">
                        <w:rPr>
                          <w:rFonts w:ascii="Times New Roman" w:hAnsi="Times New Roman" w:cs="Times New Roman"/>
                          <w:sz w:val="24"/>
                          <w:szCs w:val="24"/>
                        </w:rPr>
                        <w:t xml:space="preserve">Автор : студент гр.___                   </w:t>
                      </w:r>
                      <w:r>
                        <w:rPr>
                          <w:rFonts w:ascii="Times New Roman" w:hAnsi="Times New Roman" w:cs="Times New Roman"/>
                          <w:sz w:val="24"/>
                          <w:szCs w:val="24"/>
                        </w:rPr>
                        <w:t xml:space="preserve">           </w:t>
                      </w:r>
                      <w:r w:rsidRPr="00302176">
                        <w:rPr>
                          <w:rFonts w:ascii="Times New Roman" w:hAnsi="Times New Roman" w:cs="Times New Roman"/>
                          <w:sz w:val="24"/>
                          <w:szCs w:val="24"/>
                        </w:rPr>
                        <w:t xml:space="preserve">    Р.П.Пименова </w:t>
                      </w:r>
                    </w:p>
                    <w:p w:rsidR="00FD7E3B" w:rsidRPr="00302176" w:rsidRDefault="00FD7E3B" w:rsidP="00FD7E3B">
                      <w:pPr>
                        <w:tabs>
                          <w:tab w:val="left" w:pos="900"/>
                        </w:tabs>
                        <w:jc w:val="center"/>
                      </w:pPr>
                    </w:p>
                    <w:p w:rsidR="00FD7E3B" w:rsidRPr="00302176" w:rsidRDefault="00FD7E3B" w:rsidP="00FD7E3B">
                      <w:pPr>
                        <w:tabs>
                          <w:tab w:val="left" w:pos="900"/>
                        </w:tabs>
                        <w:jc w:val="center"/>
                      </w:pPr>
                    </w:p>
                    <w:p w:rsidR="00FD7E3B" w:rsidRPr="00302176" w:rsidRDefault="00FD7E3B" w:rsidP="00FD7E3B">
                      <w:pPr>
                        <w:tabs>
                          <w:tab w:val="left" w:pos="900"/>
                        </w:tabs>
                        <w:jc w:val="center"/>
                      </w:pPr>
                    </w:p>
                    <w:p w:rsidR="00FD7E3B" w:rsidRPr="00302176" w:rsidRDefault="00FD7E3B" w:rsidP="00FD7E3B">
                      <w:pPr>
                        <w:tabs>
                          <w:tab w:val="left" w:pos="900"/>
                        </w:tabs>
                        <w:jc w:val="center"/>
                      </w:pPr>
                      <w:r w:rsidRPr="00302176">
                        <w:t>Ростов-на-Дону, 2015</w:t>
                      </w:r>
                    </w:p>
                  </w:txbxContent>
                </v:textbox>
              </v:shape>
            </w:pict>
          </mc:Fallback>
        </mc:AlternateContent>
      </w: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Default="00FD7E3B" w:rsidP="00FD7E3B">
      <w:pPr>
        <w:spacing w:after="0" w:line="240" w:lineRule="auto"/>
        <w:ind w:firstLine="567"/>
        <w:jc w:val="center"/>
        <w:rPr>
          <w:rFonts w:ascii="Times New Roman" w:eastAsia="Times New Roman" w:hAnsi="Times New Roman" w:cs="Times New Roman"/>
          <w:bCs/>
          <w:sz w:val="28"/>
          <w:szCs w:val="28"/>
        </w:rPr>
      </w:pPr>
    </w:p>
    <w:p w:rsidR="00FD7E3B" w:rsidRPr="00302176" w:rsidRDefault="00FD7E3B" w:rsidP="00FD7E3B">
      <w:pPr>
        <w:spacing w:after="0" w:line="240" w:lineRule="auto"/>
        <w:ind w:firstLine="567"/>
        <w:jc w:val="center"/>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Рис. 1. Оформление титульного листа реферата</w:t>
      </w:r>
    </w:p>
    <w:p w:rsidR="00FD7E3B" w:rsidRPr="00302176" w:rsidRDefault="00FD7E3B" w:rsidP="00FD7E3B">
      <w:pPr>
        <w:spacing w:after="0" w:line="240" w:lineRule="auto"/>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Оглавление реферата состоит из Введения, двух глав, 4 пунктов (параграфов), заключения и списка литературы (библиографии):</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Введение…</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Глава 1……..</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1.1…..</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1.2…….</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Глава2…..</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2.1……</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2.2……</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Заключение…</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Литература….. </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 xml:space="preserve">Оглавление реферата можно делать небольшим: состоящим из Введения, 2-3 пунктов (параграфов), заключения и списка литературы (библиографии). </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Реферат должен показать умение автора теоретически обобщать, классифицировать, находить интересные взаимозависимости экономических явлений, выявлять тенденции и закономерности развития.</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Автору следует показать умение пользоваться научным аппаратом, который включает систему ссылок, сносок, цифр, таблиц, цитат, графиков, формул, библиографию.</w:t>
      </w:r>
    </w:p>
    <w:p w:rsidR="00FD7E3B" w:rsidRPr="00302176" w:rsidRDefault="00FD7E3B" w:rsidP="00FD7E3B">
      <w:pPr>
        <w:spacing w:after="0" w:line="240" w:lineRule="auto"/>
        <w:ind w:firstLine="567"/>
        <w:jc w:val="both"/>
        <w:rPr>
          <w:rFonts w:ascii="Times New Roman" w:eastAsia="Times New Roman" w:hAnsi="Times New Roman" w:cs="Times New Roman"/>
          <w:bCs/>
          <w:sz w:val="28"/>
          <w:szCs w:val="28"/>
        </w:rPr>
      </w:pPr>
      <w:r w:rsidRPr="00302176">
        <w:rPr>
          <w:rFonts w:ascii="Times New Roman" w:eastAsia="Times New Roman" w:hAnsi="Times New Roman" w:cs="Times New Roman"/>
          <w:bCs/>
          <w:sz w:val="28"/>
          <w:szCs w:val="28"/>
        </w:rPr>
        <w:t>Одним из важных показателей подготовленности автора – наличие умело сделанного заключения (резюме) работы.</w:t>
      </w:r>
    </w:p>
    <w:p w:rsidR="00FD7E3B" w:rsidRPr="00302176" w:rsidRDefault="00FD7E3B" w:rsidP="00FD7E3B">
      <w:pPr>
        <w:spacing w:after="0" w:line="240" w:lineRule="auto"/>
        <w:ind w:firstLine="567"/>
        <w:jc w:val="both"/>
        <w:rPr>
          <w:rFonts w:ascii="Times New Roman" w:eastAsia="Times New Roman" w:hAnsi="Times New Roman" w:cs="Times New Roman"/>
          <w:bCs/>
          <w:sz w:val="24"/>
          <w:szCs w:val="24"/>
        </w:rPr>
      </w:pPr>
      <w:r w:rsidRPr="00302176">
        <w:rPr>
          <w:rFonts w:ascii="Times New Roman" w:eastAsia="Times New Roman" w:hAnsi="Times New Roman" w:cs="Times New Roman"/>
          <w:bCs/>
          <w:sz w:val="28"/>
          <w:szCs w:val="28"/>
        </w:rPr>
        <w:t>Приводимая в конце работы библиография – один из важнейших «сигналов», свидетельствующая о подготовленности и ответственности автора. Блок литературы должен быть составлен по принципу – опора на алфавит (1-2 летней давности) и включать монографии, статьи в научных журналах, Интернет. Список литературы должен включать минимум 3-4 источника.</w:t>
      </w:r>
    </w:p>
    <w:p w:rsidR="00FD7E3B" w:rsidRPr="00E338C2" w:rsidRDefault="00FD7E3B" w:rsidP="00FD7E3B"/>
    <w:p w:rsidR="00FF53EE" w:rsidRPr="00092A81" w:rsidRDefault="00FF53EE">
      <w:bookmarkStart w:id="5" w:name="_GoBack"/>
      <w:bookmarkEnd w:id="5"/>
    </w:p>
    <w:sectPr w:rsidR="00FF53EE" w:rsidRPr="00092A81" w:rsidSect="00FD7E3B">
      <w:pgSz w:w="11907" w:h="16840"/>
      <w:pgMar w:top="567" w:right="1134"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D06CD0"/>
    <w:multiLevelType w:val="hybridMultilevel"/>
    <w:tmpl w:val="65829A8E"/>
    <w:lvl w:ilvl="0" w:tplc="37ECBAB0">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92A81"/>
    <w:rsid w:val="0014198E"/>
    <w:rsid w:val="001F0BC7"/>
    <w:rsid w:val="008312E6"/>
    <w:rsid w:val="00D31453"/>
    <w:rsid w:val="00E209E2"/>
    <w:rsid w:val="00EC1149"/>
    <w:rsid w:val="00FD7E3B"/>
    <w:rsid w:val="00FF5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12E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312E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12E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312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Pages>
  <Words>7964</Words>
  <Characters>56421</Characters>
  <Application>Microsoft Office Word</Application>
  <DocSecurity>0</DocSecurity>
  <Lines>470</Lines>
  <Paragraphs>128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2018-2019_z38_05_01_01_1_plx_Рынок ценных бумаг</vt:lpstr>
      <vt:lpstr>Лист1</vt:lpstr>
    </vt:vector>
  </TitlesOfParts>
  <Company>Microsoft</Company>
  <LinksUpToDate>false</LinksUpToDate>
  <CharactersWithSpaces>64257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2018-2019_z38_05_01_01_1_plx_Рынок ценных бумаг</dc:title>
  <dc:creator>FastReport.NET</dc:creator>
  <cp:lastModifiedBy>Елена А. Зандер</cp:lastModifiedBy>
  <cp:revision>4</cp:revision>
  <cp:lastPrinted>2018-09-24T18:12:00Z</cp:lastPrinted>
  <dcterms:created xsi:type="dcterms:W3CDTF">2018-09-24T18:13:00Z</dcterms:created>
  <dcterms:modified xsi:type="dcterms:W3CDTF">2018-10-08T08:07:00Z</dcterms:modified>
</cp:coreProperties>
</file>