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C3410F" w:rsidTr="00B6348C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Tr="00B6348C">
        <w:trPr>
          <w:trHeight w:hRule="exact" w:val="138"/>
        </w:trPr>
        <w:tc>
          <w:tcPr>
            <w:tcW w:w="284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1560" w:type="dxa"/>
          </w:tcPr>
          <w:p w:rsidR="00C3410F" w:rsidRDefault="00C3410F"/>
        </w:tc>
        <w:tc>
          <w:tcPr>
            <w:tcW w:w="2127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1711" w:type="dxa"/>
          </w:tcPr>
          <w:p w:rsidR="00C3410F" w:rsidRDefault="00C3410F"/>
        </w:tc>
        <w:tc>
          <w:tcPr>
            <w:tcW w:w="134" w:type="dxa"/>
          </w:tcPr>
          <w:p w:rsidR="00C3410F" w:rsidRDefault="00C3410F"/>
        </w:tc>
        <w:tc>
          <w:tcPr>
            <w:tcW w:w="291" w:type="dxa"/>
          </w:tcPr>
          <w:p w:rsidR="00C3410F" w:rsidRDefault="00C3410F"/>
        </w:tc>
        <w:tc>
          <w:tcPr>
            <w:tcW w:w="1707" w:type="dxa"/>
          </w:tcPr>
          <w:p w:rsidR="00C3410F" w:rsidRDefault="00C3410F"/>
        </w:tc>
        <w:tc>
          <w:tcPr>
            <w:tcW w:w="1702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148" w:type="dxa"/>
          </w:tcPr>
          <w:p w:rsidR="00C3410F" w:rsidRDefault="00C3410F"/>
        </w:tc>
        <w:tc>
          <w:tcPr>
            <w:tcW w:w="156" w:type="dxa"/>
          </w:tcPr>
          <w:p w:rsidR="00C3410F" w:rsidRDefault="00C3410F"/>
        </w:tc>
      </w:tr>
    </w:tbl>
    <w:p w:rsidR="00C3410F" w:rsidRDefault="00B6348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сканы мищенко\ГЧП титул 38.03.0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ГЧП титул 38.03.06.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8"/>
        <w:gridCol w:w="14"/>
        <w:gridCol w:w="466"/>
        <w:gridCol w:w="109"/>
        <w:gridCol w:w="370"/>
        <w:gridCol w:w="341"/>
        <w:gridCol w:w="139"/>
        <w:gridCol w:w="155"/>
        <w:gridCol w:w="272"/>
        <w:gridCol w:w="405"/>
        <w:gridCol w:w="139"/>
        <w:gridCol w:w="118"/>
        <w:gridCol w:w="574"/>
        <w:gridCol w:w="1070"/>
        <w:gridCol w:w="1066"/>
        <w:gridCol w:w="930"/>
        <w:gridCol w:w="922"/>
        <w:gridCol w:w="524"/>
        <w:gridCol w:w="955"/>
      </w:tblGrid>
      <w:tr w:rsidR="00C3410F" w:rsidTr="00B6348C">
        <w:trPr>
          <w:trHeight w:hRule="exact" w:val="555"/>
        </w:trPr>
        <w:tc>
          <w:tcPr>
            <w:tcW w:w="143" w:type="dxa"/>
          </w:tcPr>
          <w:p w:rsidR="00C3410F" w:rsidRDefault="00C3410F"/>
        </w:tc>
        <w:tc>
          <w:tcPr>
            <w:tcW w:w="1528" w:type="dxa"/>
          </w:tcPr>
          <w:p w:rsidR="00C3410F" w:rsidRDefault="00C3410F"/>
        </w:tc>
        <w:tc>
          <w:tcPr>
            <w:tcW w:w="14" w:type="dxa"/>
          </w:tcPr>
          <w:p w:rsidR="00C3410F" w:rsidRDefault="00C3410F"/>
        </w:tc>
        <w:tc>
          <w:tcPr>
            <w:tcW w:w="466" w:type="dxa"/>
          </w:tcPr>
          <w:p w:rsidR="00C3410F" w:rsidRDefault="00C3410F"/>
        </w:tc>
        <w:tc>
          <w:tcPr>
            <w:tcW w:w="109" w:type="dxa"/>
          </w:tcPr>
          <w:p w:rsidR="00C3410F" w:rsidRDefault="00C3410F"/>
        </w:tc>
        <w:tc>
          <w:tcPr>
            <w:tcW w:w="370" w:type="dxa"/>
          </w:tcPr>
          <w:p w:rsidR="00C3410F" w:rsidRDefault="00C3410F"/>
        </w:tc>
        <w:tc>
          <w:tcPr>
            <w:tcW w:w="341" w:type="dxa"/>
          </w:tcPr>
          <w:p w:rsidR="00C3410F" w:rsidRDefault="00C3410F"/>
        </w:tc>
        <w:tc>
          <w:tcPr>
            <w:tcW w:w="139" w:type="dxa"/>
          </w:tcPr>
          <w:p w:rsidR="00C3410F" w:rsidRDefault="00C3410F"/>
        </w:tc>
        <w:tc>
          <w:tcPr>
            <w:tcW w:w="155" w:type="dxa"/>
          </w:tcPr>
          <w:p w:rsidR="00C3410F" w:rsidRDefault="00C3410F"/>
        </w:tc>
        <w:tc>
          <w:tcPr>
            <w:tcW w:w="272" w:type="dxa"/>
          </w:tcPr>
          <w:p w:rsidR="00C3410F" w:rsidRDefault="00C3410F"/>
        </w:tc>
        <w:tc>
          <w:tcPr>
            <w:tcW w:w="405" w:type="dxa"/>
          </w:tcPr>
          <w:p w:rsidR="00C3410F" w:rsidRDefault="00C3410F"/>
        </w:tc>
        <w:tc>
          <w:tcPr>
            <w:tcW w:w="139" w:type="dxa"/>
          </w:tcPr>
          <w:p w:rsidR="00C3410F" w:rsidRDefault="00C3410F"/>
        </w:tc>
        <w:tc>
          <w:tcPr>
            <w:tcW w:w="118" w:type="dxa"/>
          </w:tcPr>
          <w:p w:rsidR="00C3410F" w:rsidRDefault="00C3410F"/>
        </w:tc>
        <w:tc>
          <w:tcPr>
            <w:tcW w:w="574" w:type="dxa"/>
          </w:tcPr>
          <w:p w:rsidR="00C3410F" w:rsidRDefault="00C3410F"/>
        </w:tc>
        <w:tc>
          <w:tcPr>
            <w:tcW w:w="1070" w:type="dxa"/>
          </w:tcPr>
          <w:p w:rsidR="00C3410F" w:rsidRDefault="00C3410F"/>
        </w:tc>
        <w:tc>
          <w:tcPr>
            <w:tcW w:w="1066" w:type="dxa"/>
          </w:tcPr>
          <w:p w:rsidR="00C3410F" w:rsidRDefault="00C3410F"/>
        </w:tc>
        <w:tc>
          <w:tcPr>
            <w:tcW w:w="930" w:type="dxa"/>
          </w:tcPr>
          <w:p w:rsidR="00C3410F" w:rsidRDefault="00C3410F"/>
        </w:tc>
        <w:tc>
          <w:tcPr>
            <w:tcW w:w="922" w:type="dxa"/>
          </w:tcPr>
          <w:p w:rsidR="00C3410F" w:rsidRDefault="00C3410F"/>
        </w:tc>
        <w:tc>
          <w:tcPr>
            <w:tcW w:w="524" w:type="dxa"/>
          </w:tcPr>
          <w:p w:rsidR="00C3410F" w:rsidRDefault="00C3410F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C3410F" w:rsidTr="00B6348C">
        <w:trPr>
          <w:trHeight w:hRule="exact" w:val="277"/>
        </w:trPr>
        <w:tc>
          <w:tcPr>
            <w:tcW w:w="7839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>
            <w:pPr>
              <w:spacing w:after="0" w:line="240" w:lineRule="auto"/>
              <w:rPr>
                <w:sz w:val="24"/>
                <w:szCs w:val="24"/>
              </w:rPr>
            </w:pPr>
          </w:p>
          <w:p w:rsidR="00C3410F" w:rsidRDefault="001738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2" w:type="dxa"/>
          </w:tcPr>
          <w:p w:rsidR="00C3410F" w:rsidRDefault="00C3410F"/>
        </w:tc>
        <w:tc>
          <w:tcPr>
            <w:tcW w:w="524" w:type="dxa"/>
          </w:tcPr>
          <w:p w:rsidR="00C3410F" w:rsidRDefault="00C3410F"/>
        </w:tc>
        <w:tc>
          <w:tcPr>
            <w:tcW w:w="955" w:type="dxa"/>
          </w:tcPr>
          <w:p w:rsidR="00C3410F" w:rsidRDefault="00C3410F"/>
        </w:tc>
      </w:tr>
    </w:tbl>
    <w:p w:rsidR="00C3410F" w:rsidRDefault="00B6348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C:\Users\гмуиэб\Desktop\сканы мищенко\ГЧП заочкав 38.03.0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мищенко\ГЧП заочкав 38.03.06.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3410F">
        <w:trPr>
          <w:trHeight w:hRule="exact" w:val="555"/>
        </w:trPr>
        <w:tc>
          <w:tcPr>
            <w:tcW w:w="14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3403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3410F" w:rsidTr="00B6348C">
        <w:trPr>
          <w:trHeight w:hRule="exact" w:val="955"/>
        </w:trPr>
        <w:tc>
          <w:tcPr>
            <w:tcW w:w="14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3403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</w:tr>
      <w:tr w:rsidR="00C3410F" w:rsidTr="00B6348C">
        <w:trPr>
          <w:trHeight w:hRule="exact" w:val="100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Default="00C3410F"/>
        </w:tc>
      </w:tr>
      <w:tr w:rsidR="00C3410F">
        <w:trPr>
          <w:trHeight w:hRule="exact" w:val="13"/>
        </w:trPr>
        <w:tc>
          <w:tcPr>
            <w:tcW w:w="14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3403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</w:tr>
      <w:tr w:rsidR="00C3410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Default="00C3410F"/>
        </w:tc>
      </w:tr>
      <w:tr w:rsidR="00C3410F">
        <w:trPr>
          <w:trHeight w:hRule="exact" w:val="96"/>
        </w:trPr>
        <w:tc>
          <w:tcPr>
            <w:tcW w:w="14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852" w:type="dxa"/>
          </w:tcPr>
          <w:p w:rsidR="00C3410F" w:rsidRDefault="00C3410F"/>
        </w:tc>
        <w:tc>
          <w:tcPr>
            <w:tcW w:w="3403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</w:tr>
      <w:tr w:rsidR="00C3410F" w:rsidRPr="00B6348C">
        <w:trPr>
          <w:trHeight w:hRule="exact" w:val="478"/>
        </w:trPr>
        <w:tc>
          <w:tcPr>
            <w:tcW w:w="14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110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565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Tr="00173895">
        <w:trPr>
          <w:trHeight w:hRule="exact" w:val="80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3410F" w:rsidRPr="00B6348C" w:rsidTr="00173895">
        <w:trPr>
          <w:trHeight w:hRule="exact" w:val="631"/>
        </w:trPr>
        <w:tc>
          <w:tcPr>
            <w:tcW w:w="143" w:type="dxa"/>
          </w:tcPr>
          <w:p w:rsidR="00C3410F" w:rsidRDefault="00C3410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C3410F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410F" w:rsidRDefault="001738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138"/>
        </w:trPr>
        <w:tc>
          <w:tcPr>
            <w:tcW w:w="143" w:type="dxa"/>
          </w:tcPr>
          <w:p w:rsidR="00C3410F" w:rsidRDefault="00C3410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555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1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3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9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7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583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564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C3410F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410F" w:rsidRDefault="001738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1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C3410F" w:rsidRPr="00B6348C">
        <w:trPr>
          <w:trHeight w:hRule="exact" w:val="16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9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24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7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40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425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C3410F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410F" w:rsidRDefault="001738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1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3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9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7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54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 w:rsidTr="00173895">
        <w:trPr>
          <w:trHeight w:hRule="exact" w:val="42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C3410F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410F" w:rsidRDefault="001738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Мищенко К.Н. _________________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</w:tbl>
    <w:p w:rsidR="00C3410F" w:rsidRPr="00173895" w:rsidRDefault="00173895">
      <w:pPr>
        <w:rPr>
          <w:sz w:val="0"/>
          <w:szCs w:val="0"/>
          <w:lang w:val="ru-RU"/>
        </w:rPr>
      </w:pPr>
      <w:r w:rsidRPr="001738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4"/>
        <w:gridCol w:w="1997"/>
        <w:gridCol w:w="1761"/>
        <w:gridCol w:w="4787"/>
        <w:gridCol w:w="971"/>
      </w:tblGrid>
      <w:tr w:rsidR="00C3410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5104" w:type="dxa"/>
          </w:tcPr>
          <w:p w:rsidR="00C3410F" w:rsidRDefault="00C341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3410F" w:rsidRPr="00B6348C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изучения дисциплины «Государственно-частное партнерство в реализации проектов» является подготовка студентов, обладающих знаниями основных теоретических концепций и актуальных прикладных вопросов в области государственно-частного партнерства, а также владеющих навыками применения основных технологий организации государственно-частного партнерства.</w:t>
            </w:r>
          </w:p>
        </w:tc>
      </w:tr>
      <w:tr w:rsidR="00C3410F" w:rsidRPr="00B6348C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государственно-частного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партнерства;изучить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государственно- частного партнерства и их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особенности;проанализировать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реализации проектов государственно-частного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партнерства;выявить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реализации проектов государственно-частного партнерства в различных сферах общественных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отношений;рассмотреть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источники и механизмы финансирования проектов государственно-частного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партнерства;приобрести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навыки практической работы в области подготовки и реализации проектов государственно-частного партнерства в Российской Федерации.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3410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C3410F" w:rsidRPr="00B6348C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3410F" w:rsidRPr="00B6348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C3410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C3410F" w:rsidRPr="00B6348C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3410F" w:rsidRPr="00B6348C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контрактов и экономика информационного общества.</w:t>
            </w:r>
          </w:p>
        </w:tc>
      </w:tr>
      <w:tr w:rsidR="00C3410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3410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3410F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625" w:type="dxa"/>
          </w:tcPr>
          <w:p w:rsidR="00C3410F" w:rsidRDefault="00C3410F"/>
        </w:tc>
        <w:tc>
          <w:tcPr>
            <w:tcW w:w="2071" w:type="dxa"/>
          </w:tcPr>
          <w:p w:rsidR="00C3410F" w:rsidRDefault="00C3410F"/>
        </w:tc>
        <w:tc>
          <w:tcPr>
            <w:tcW w:w="1844" w:type="dxa"/>
          </w:tcPr>
          <w:p w:rsidR="00C3410F" w:rsidRDefault="00C3410F"/>
        </w:tc>
        <w:tc>
          <w:tcPr>
            <w:tcW w:w="5104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</w:tr>
      <w:tr w:rsidR="00C3410F" w:rsidRPr="00B6348C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нормативную правовую базу, регулирующую государственно-частное партнерство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эффективность предлагаемых для внедрения проектов государственно-частного партнерства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методиками и технологиях  подготовки проектов государственно-частного партнерства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ОК-9:      владением 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 и предмет государственно-частного партнерства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478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общественную значимость и обосновывать необходимость реализации проекта в форме государственно- частного партнёрства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инструментарием оценки эффективности проектов государственно-частного партнерства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идентифицировать товары для выявления и предупреждения их фальсификации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результаты научного исследования в виде научной статьи с последующей ее публикацией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478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формировать, оформлять, анализировать,  докладывать и представлять результаты выполненной научно- исследовательской работы в форме докладов, публикаций и публичных обсуждений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идентифицировать товары для выявления их фальсификации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3410F" w:rsidRDefault="0017389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7"/>
        <w:gridCol w:w="3259"/>
        <w:gridCol w:w="143"/>
        <w:gridCol w:w="813"/>
        <w:gridCol w:w="691"/>
        <w:gridCol w:w="1109"/>
        <w:gridCol w:w="1243"/>
        <w:gridCol w:w="697"/>
        <w:gridCol w:w="393"/>
        <w:gridCol w:w="976"/>
      </w:tblGrid>
      <w:tr w:rsidR="00C3410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1277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 материал по основам эконометрики;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эконометрические методы для решения прикладных задач;</w:t>
            </w:r>
          </w:p>
        </w:tc>
      </w:tr>
      <w:tr w:rsidR="00C3410F" w:rsidRPr="00B6348C">
        <w:trPr>
          <w:trHeight w:hRule="exact" w:val="138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3410F" w:rsidRPr="00B6348C">
        <w:trPr>
          <w:trHeight w:hRule="exact" w:val="277"/>
        </w:trPr>
        <w:tc>
          <w:tcPr>
            <w:tcW w:w="143" w:type="dxa"/>
          </w:tcPr>
          <w:p w:rsidR="00C3410F" w:rsidRDefault="00C3410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пакетами прикладных эконометрических программ</w:t>
            </w:r>
          </w:p>
        </w:tc>
      </w:tr>
      <w:tr w:rsidR="00C3410F" w:rsidRPr="00B6348C">
        <w:trPr>
          <w:trHeight w:hRule="exact" w:val="416"/>
        </w:trPr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3410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3410F" w:rsidRPr="00B6348C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RPr="00B6348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2.1. «Цели и преимущества государственно-частного партнерства для государства»: Финансово- бюджетные, социально-экономические, политические цели государства.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Интересы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«Теория и практика реализации основных форм государственно-частного партнёрства» Соглашение о концессии и соглашение о государственно-частном и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-частном партнёрстве: основные положения и отличия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RPr="00B6348C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Общая характеристика и практика реализации проектов государственно-частного партнерства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«Определение и практика государственно-частного партнерства»: Определение государственно-частного партнерства. Распространенные заблуждения о государственно-частном партнерстве. Сферы применения государственно-частного партнерства. Мировой и отечественный опыт использования проектов государственно-частного партнерства. /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 w:rsidRPr="00B6348C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Принципы формирования и формы государственно-частного партнёрства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</w:tbl>
    <w:p w:rsidR="00C3410F" w:rsidRPr="00173895" w:rsidRDefault="00173895">
      <w:pPr>
        <w:rPr>
          <w:sz w:val="0"/>
          <w:szCs w:val="0"/>
          <w:lang w:val="ru-RU"/>
        </w:rPr>
      </w:pPr>
      <w:r w:rsidRPr="001738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C3410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1277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3410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«Основные механизмы государственно-частного партнёрства» Влияние схемы распределения проектных рисков и формы проекта государственно-частного партнерства на выбор источников финансирования проекта.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текущей ситуации развития рассматриваемого сектора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"Нормативно-правое регулирование экономических отношений в рассматриваемом секторе экономики или социальной сферы."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"Оценка возможностей органов власти различного уровня по улучшению ситуации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"Анализ и ранжирование рисков проекта государственно-частного партнерства в рассматриваемом секторе, распределение рисков между партнерами, разработка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антирисковых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мероприятий."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"Идентификация целей органов власти. Возможные формы государственно-частного партнерства в рассматриваемом секторе."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"Выявление наиболее вероятных регионов (или муниципальных образований) для реализации проектов государственно-частного партнерства в рассматриваемом секторе в России."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"Государственно-частное партнерство в малом бизнесе."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"Оценка текущих проектов государственно-частного партнерства, реализуемых в рассматриваемом секторе (при наличии), формирование рекомендаций органам власти, вовлеченным в реализацию проекта.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"Особенности тарифной политики в рассматриваемом секторе"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"Показатели мониторинга эффективности реализации проекта государственно-частного партнерства для органов власти в рассматриваемом секторе"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"Показатели социально- экономической эффективности проекта государственно-частного партнерства и методы их расчета"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</w:tbl>
    <w:p w:rsidR="00C3410F" w:rsidRDefault="0017389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260"/>
        <w:gridCol w:w="1661"/>
        <w:gridCol w:w="1715"/>
        <w:gridCol w:w="136"/>
        <w:gridCol w:w="760"/>
        <w:gridCol w:w="650"/>
        <w:gridCol w:w="1075"/>
        <w:gridCol w:w="655"/>
        <w:gridCol w:w="576"/>
        <w:gridCol w:w="694"/>
        <w:gridCol w:w="391"/>
        <w:gridCol w:w="984"/>
      </w:tblGrid>
      <w:tr w:rsidR="00C3410F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568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3410F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"Государственно-частные предприятия – понятие, особенности образования и функционирования"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"Соглашение о разделе продукции как форма ГЧП"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ОК-9 ПК-4 ПК-15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</w:tr>
      <w:tr w:rsidR="00C3410F">
        <w:trPr>
          <w:trHeight w:hRule="exact" w:val="277"/>
        </w:trPr>
        <w:tc>
          <w:tcPr>
            <w:tcW w:w="710" w:type="dxa"/>
          </w:tcPr>
          <w:p w:rsidR="00C3410F" w:rsidRDefault="00C3410F"/>
        </w:tc>
        <w:tc>
          <w:tcPr>
            <w:tcW w:w="285" w:type="dxa"/>
          </w:tcPr>
          <w:p w:rsidR="00C3410F" w:rsidRDefault="00C3410F"/>
        </w:tc>
        <w:tc>
          <w:tcPr>
            <w:tcW w:w="1702" w:type="dxa"/>
          </w:tcPr>
          <w:p w:rsidR="00C3410F" w:rsidRDefault="00C3410F"/>
        </w:tc>
        <w:tc>
          <w:tcPr>
            <w:tcW w:w="1844" w:type="dxa"/>
          </w:tcPr>
          <w:p w:rsidR="00C3410F" w:rsidRDefault="00C3410F"/>
        </w:tc>
        <w:tc>
          <w:tcPr>
            <w:tcW w:w="143" w:type="dxa"/>
          </w:tcPr>
          <w:p w:rsidR="00C3410F" w:rsidRDefault="00C3410F"/>
        </w:tc>
        <w:tc>
          <w:tcPr>
            <w:tcW w:w="851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1135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568" w:type="dxa"/>
          </w:tcPr>
          <w:p w:rsidR="00C3410F" w:rsidRDefault="00C3410F"/>
        </w:tc>
        <w:tc>
          <w:tcPr>
            <w:tcW w:w="710" w:type="dxa"/>
          </w:tcPr>
          <w:p w:rsidR="00C3410F" w:rsidRDefault="00C3410F"/>
        </w:tc>
        <w:tc>
          <w:tcPr>
            <w:tcW w:w="426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</w:tr>
      <w:tr w:rsidR="00C3410F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3410F" w:rsidRPr="00B6348C">
        <w:trPr>
          <w:trHeight w:hRule="exact" w:val="838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государственно-частного партнерства (ГЧП)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и сферы применения государственно-частного партнерства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механизмов государственно-частного партнерства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Характерные черты и основные виды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заключения партнерства между частным бизнесом и государством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Нормативно-правовая база реализации проектов ГЧП в России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налогообложения в России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виды моделей ГЧП: организационные, финансовые и кооперационные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ГЧП-институты и ГЧП-инструменты: сущность, роль в развитии проектов ГЧП, основные виды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Использование государственной собственности в качестве инструмента финансирования инвестиционных проектов: аренда, лизинг, коммерческий наем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Лизинг: преимущества и недостатки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Концессия как форма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Соглашение о разделе продукции как форма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Контракт жизненного цикла как форма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Индустриальный парк: концепция развития, новые возможности для государства и бизнеса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Государственно-частные предприятия – понятие, особенности образования и функционирования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механизмы ГЧП: ВОТ,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BOOT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ВТО,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ВОМТ,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DBOOT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Показатели социально-экономической эффективности проекта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этапы реализации проектов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Конкурсный отбор частного инвестора на право заключения контракта ГЧП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Инструменты государства по управлению реализацией проекта государственно-частного партнерства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Показатели социально-экономической эффективности проекта государственно-частного партнерства и методы их расчета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Распределение обязанностей частного и государственного партнера на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предпроектной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постпроектной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стадиях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Распределение обязанностей частного и государственного партнера на этапе реализации проекта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Государственно-частное партнерство в области транспорта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Государственно-частное партнерство в области жилищно-коммунального хозяйства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Государственно-частное партнерство в социальной сфере</w:t>
            </w:r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Особенности развития проектов ГЧП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зарубежом</w:t>
            </w:r>
            <w:proofErr w:type="spellEnd"/>
          </w:p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развития проектов ГЧП в России</w:t>
            </w: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3410F" w:rsidRPr="00B6348C">
        <w:trPr>
          <w:trHeight w:hRule="exact" w:val="277"/>
        </w:trPr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410F" w:rsidRPr="00173895" w:rsidRDefault="00C3410F">
            <w:pPr>
              <w:rPr>
                <w:lang w:val="ru-RU"/>
              </w:rPr>
            </w:pP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3410F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341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3410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</w:tbl>
    <w:p w:rsidR="00C3410F" w:rsidRDefault="0017389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8"/>
        <w:gridCol w:w="1442"/>
        <w:gridCol w:w="1986"/>
        <w:gridCol w:w="2785"/>
        <w:gridCol w:w="1528"/>
        <w:gridCol w:w="1766"/>
      </w:tblGrid>
      <w:tr w:rsidR="00C3410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3403" w:type="dxa"/>
          </w:tcPr>
          <w:p w:rsidR="00C3410F" w:rsidRDefault="00C3410F"/>
        </w:tc>
        <w:tc>
          <w:tcPr>
            <w:tcW w:w="1702" w:type="dxa"/>
          </w:tcPr>
          <w:p w:rsidR="00C3410F" w:rsidRDefault="00C3410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738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7389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173895" w:rsidRPr="00B6348C" w:rsidTr="00173895">
        <w:trPr>
          <w:trHeight w:hRule="exact" w:val="105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Тиссен Е. В., Борисов И.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индивидуальное поведение и стратегическое взаимодействие участников рынка</w:t>
            </w:r>
          </w:p>
          <w:p w:rsidR="00173895" w:rsidRPr="00173895" w:rsidRDefault="0017389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То же [Электронный ресурс]. - URL: http://biblioclub.ru/index.php?page=book&amp;id=482461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к зарегистрированным пользователям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738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C3410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7389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деятельности: учеб. пособие для студентов вузов, обучающихся по напр. </w:t>
            </w:r>
            <w:proofErr w:type="spellStart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73895" w:rsidRPr="00B6348C" w:rsidTr="00173895">
        <w:trPr>
          <w:trHeight w:hRule="exact" w:val="85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Залозная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6348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учебно-методическое пособие</w:t>
            </w:r>
          </w:p>
          <w:p w:rsidR="00173895" w:rsidRPr="00173895" w:rsidRDefault="0017389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То же [Электронный ресурс]. - URL: http://biblioclub.ru/index.php?page=book&amp;id=271812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Директ-Медиа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sz w:val="18"/>
                <w:szCs w:val="19"/>
                <w:lang w:val="ru-RU"/>
              </w:rPr>
              <w:t>Неограниченный доступ к зарегистрированным пользователям</w:t>
            </w: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3410F" w:rsidRPr="00B634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Правительство Российской Федерации.</w:t>
            </w:r>
          </w:p>
        </w:tc>
      </w:tr>
      <w:tr w:rsidR="00C3410F" w:rsidRPr="00B634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russia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Информационный портал по ГЧП</w:t>
            </w:r>
          </w:p>
        </w:tc>
      </w:tr>
      <w:tr w:rsidR="00C3410F" w:rsidRPr="00B634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pppcenter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Центр развития государственно-частного партнерства.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3410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C3410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3410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C3410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C3410F">
        <w:trPr>
          <w:trHeight w:hRule="exact" w:val="277"/>
        </w:trPr>
        <w:tc>
          <w:tcPr>
            <w:tcW w:w="710" w:type="dxa"/>
          </w:tcPr>
          <w:p w:rsidR="00C3410F" w:rsidRDefault="00C3410F"/>
        </w:tc>
        <w:tc>
          <w:tcPr>
            <w:tcW w:w="58" w:type="dxa"/>
          </w:tcPr>
          <w:p w:rsidR="00C3410F" w:rsidRDefault="00C3410F"/>
        </w:tc>
        <w:tc>
          <w:tcPr>
            <w:tcW w:w="1929" w:type="dxa"/>
          </w:tcPr>
          <w:p w:rsidR="00C3410F" w:rsidRDefault="00C3410F"/>
        </w:tc>
        <w:tc>
          <w:tcPr>
            <w:tcW w:w="1986" w:type="dxa"/>
          </w:tcPr>
          <w:p w:rsidR="00C3410F" w:rsidRDefault="00C3410F"/>
        </w:tc>
        <w:tc>
          <w:tcPr>
            <w:tcW w:w="3403" w:type="dxa"/>
          </w:tcPr>
          <w:p w:rsidR="00C3410F" w:rsidRDefault="00C3410F"/>
        </w:tc>
        <w:tc>
          <w:tcPr>
            <w:tcW w:w="1702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3410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Default="00173895">
            <w:pPr>
              <w:spacing w:after="0" w:line="240" w:lineRule="auto"/>
              <w:rPr>
                <w:sz w:val="19"/>
                <w:szCs w:val="19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3410F">
        <w:trPr>
          <w:trHeight w:hRule="exact" w:val="277"/>
        </w:trPr>
        <w:tc>
          <w:tcPr>
            <w:tcW w:w="710" w:type="dxa"/>
          </w:tcPr>
          <w:p w:rsidR="00C3410F" w:rsidRDefault="00C3410F"/>
        </w:tc>
        <w:tc>
          <w:tcPr>
            <w:tcW w:w="58" w:type="dxa"/>
          </w:tcPr>
          <w:p w:rsidR="00C3410F" w:rsidRDefault="00C3410F"/>
        </w:tc>
        <w:tc>
          <w:tcPr>
            <w:tcW w:w="1929" w:type="dxa"/>
          </w:tcPr>
          <w:p w:rsidR="00C3410F" w:rsidRDefault="00C3410F"/>
        </w:tc>
        <w:tc>
          <w:tcPr>
            <w:tcW w:w="1986" w:type="dxa"/>
          </w:tcPr>
          <w:p w:rsidR="00C3410F" w:rsidRDefault="00C3410F"/>
        </w:tc>
        <w:tc>
          <w:tcPr>
            <w:tcW w:w="3403" w:type="dxa"/>
          </w:tcPr>
          <w:p w:rsidR="00C3410F" w:rsidRDefault="00C3410F"/>
        </w:tc>
        <w:tc>
          <w:tcPr>
            <w:tcW w:w="1702" w:type="dxa"/>
          </w:tcPr>
          <w:p w:rsidR="00C3410F" w:rsidRDefault="00C3410F"/>
        </w:tc>
        <w:tc>
          <w:tcPr>
            <w:tcW w:w="993" w:type="dxa"/>
          </w:tcPr>
          <w:p w:rsidR="00C3410F" w:rsidRDefault="00C3410F"/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C3410F" w:rsidRPr="00B6348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410F" w:rsidRPr="00173895" w:rsidRDefault="001738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738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6348C" w:rsidRDefault="00B6348C">
      <w:pPr>
        <w:rPr>
          <w:lang w:val="ru-RU"/>
        </w:rPr>
      </w:pPr>
    </w:p>
    <w:p w:rsidR="00B6348C" w:rsidRDefault="00B6348C">
      <w:pPr>
        <w:rPr>
          <w:lang w:val="ru-RU"/>
        </w:rPr>
      </w:pPr>
      <w:r>
        <w:rPr>
          <w:lang w:val="ru-RU"/>
        </w:rPr>
        <w:br w:type="page"/>
      </w:r>
    </w:p>
    <w:p w:rsidR="00B6348C" w:rsidRPr="00B6348C" w:rsidRDefault="00B6348C" w:rsidP="00B6348C">
      <w:pPr>
        <w:rPr>
          <w:lang w:val="ru-RU"/>
        </w:rPr>
      </w:pPr>
    </w:p>
    <w:p w:rsidR="00B6348C" w:rsidRPr="00B6348C" w:rsidRDefault="00B6348C" w:rsidP="00B6348C">
      <w:pPr>
        <w:rPr>
          <w:lang w:val="ru-RU"/>
        </w:rPr>
      </w:pPr>
      <w:r w:rsidRPr="00B6348C">
        <w:rPr>
          <w:noProof/>
          <w:lang w:val="ru-RU" w:eastAsia="ru-RU"/>
        </w:rPr>
        <w:drawing>
          <wp:inline distT="0" distB="0" distL="0" distR="0" wp14:anchorId="65065E9C" wp14:editId="40688693">
            <wp:extent cx="6480810" cy="8940970"/>
            <wp:effectExtent l="0" t="0" r="0" b="0"/>
            <wp:docPr id="1" name="Рисунок 1" descr="C:\Users\гмуиэб\Desktop\сканы мищенко\ФОС 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мищенко\ФОС 01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8C" w:rsidRPr="00B6348C" w:rsidRDefault="00B6348C" w:rsidP="00B6348C">
      <w:pPr>
        <w:rPr>
          <w:lang w:val="ru-RU"/>
        </w:rPr>
      </w:pPr>
      <w:r w:rsidRPr="00B6348C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1122808920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672716992"/>
            <w:docPartObj>
              <w:docPartGallery w:val="Table of Contents"/>
              <w:docPartUnique/>
            </w:docPartObj>
          </w:sdtPr>
          <w:sdtEnd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</w:rPr>
          </w:sdtEndPr>
          <w:sdtContent>
            <w:sdt>
              <w:sdtPr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id w:val="981888588"/>
                <w:docPartObj>
                  <w:docPartGallery w:val="Table of Contents"/>
                  <w:docPartUnique/>
                </w:docPartObj>
              </w:sdtPr>
              <w:sdtContent>
                <w:p w:rsidR="00B6348C" w:rsidRPr="00B6348C" w:rsidRDefault="00B6348C" w:rsidP="00B6348C">
                  <w:pPr>
                    <w:keepNext/>
                    <w:keepLines/>
                    <w:spacing w:before="480" w:after="0" w:line="36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</w:pPr>
                  <w:r w:rsidRPr="00B6348C">
                    <w:rPr>
                      <w:rFonts w:ascii="Times New Roman" w:eastAsiaTheme="majorEastAsia" w:hAnsi="Times New Roman" w:cs="Times New Roman"/>
                      <w:b/>
                      <w:bCs/>
                      <w:color w:val="365F91" w:themeColor="accent1" w:themeShade="BF"/>
                      <w:sz w:val="28"/>
                      <w:szCs w:val="28"/>
                      <w:lang w:val="ru-RU" w:eastAsia="ru-RU"/>
                    </w:rPr>
                    <w:t>Оглавление</w:t>
                  </w:r>
                </w:p>
                <w:p w:rsidR="00B6348C" w:rsidRPr="00B6348C" w:rsidRDefault="00B6348C" w:rsidP="00B634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B6348C" w:rsidRPr="00B6348C" w:rsidRDefault="00B6348C" w:rsidP="00B6348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  <w:p w:rsidR="00B6348C" w:rsidRPr="00B6348C" w:rsidRDefault="00B6348C" w:rsidP="00B6348C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r w:rsidRPr="00B634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begin"/>
                  </w:r>
                  <w:r w:rsidRPr="00B634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instrText xml:space="preserve"> TOC \o "1-3" \h \z \u </w:instrText>
                  </w:r>
                  <w:r w:rsidRPr="00B6348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fldChar w:fldCharType="separate"/>
                  </w:r>
                  <w:hyperlink w:anchor="_Toc524608557" w:history="1">
                    <w:r w:rsidRPr="00B6348C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1 Перечень компетенций с указанием этапов их формирования в процессе освоения образовательной программы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_Toc524608557 \h </w:instrTex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B6348C" w:rsidRPr="00B6348C" w:rsidRDefault="00B6348C" w:rsidP="00B6348C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8" w:history="1">
                    <w:r w:rsidRPr="00B6348C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2 Описание показателей и критериев оценивания компетенций на различных этапах их формирования, описание шкал оценивания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_Toc524608558 \h </w:instrTex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3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B6348C" w:rsidRPr="00B6348C" w:rsidRDefault="00B6348C" w:rsidP="00B6348C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59" w:history="1">
                    <w:r w:rsidRPr="00B6348C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_Toc524608559 \h </w:instrTex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7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B6348C" w:rsidRPr="00B6348C" w:rsidRDefault="00B6348C" w:rsidP="00B6348C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noProof/>
                      <w:lang w:val="ru-RU" w:eastAsia="ru-RU"/>
                    </w:rPr>
                  </w:pPr>
                  <w:hyperlink w:anchor="_Toc524608560" w:history="1">
                    <w:r w:rsidRPr="00B6348C">
                      <w:rPr>
                        <w:rFonts w:ascii="Times New Roman" w:eastAsiaTheme="majorEastAsia" w:hAnsi="Times New Roman" w:cs="Times New Roman"/>
                        <w:noProof/>
                        <w:color w:val="0000FF" w:themeColor="hyperlink"/>
                        <w:sz w:val="24"/>
                        <w:szCs w:val="24"/>
                        <w:u w:val="single"/>
                        <w:lang w:val="ru-RU" w:eastAsia="ru-RU"/>
                      </w:rPr>
    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ab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begin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instrText xml:space="preserve"> PAGEREF _Toc524608560 \h </w:instrTex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separate"/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t>26</w:t>
                    </w:r>
                    <w:r w:rsidRPr="00B6348C">
                      <w:rPr>
                        <w:rFonts w:ascii="Times New Roman" w:eastAsia="Times New Roman" w:hAnsi="Times New Roman" w:cs="Times New Roman"/>
                        <w:noProof/>
                        <w:webHidden/>
                        <w:sz w:val="24"/>
                        <w:szCs w:val="24"/>
                        <w:lang w:val="ru-RU" w:eastAsia="ru-RU"/>
                      </w:rPr>
                      <w:fldChar w:fldCharType="end"/>
                    </w:r>
                  </w:hyperlink>
                </w:p>
                <w:p w:rsidR="00B6348C" w:rsidRPr="00B6348C" w:rsidRDefault="00B6348C" w:rsidP="00B6348C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6348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 w:eastAsia="ru-RU"/>
                    </w:rPr>
                    <w:fldChar w:fldCharType="end"/>
                  </w:r>
                </w:p>
                <w:p w:rsidR="00B6348C" w:rsidRPr="00B6348C" w:rsidRDefault="00B6348C" w:rsidP="00B6348C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B6348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br w:type="page"/>
                  </w:r>
                </w:p>
                <w:p w:rsidR="00B6348C" w:rsidRPr="00B6348C" w:rsidRDefault="00B6348C" w:rsidP="00B6348C">
                  <w:pPr>
                    <w:tabs>
                      <w:tab w:val="right" w:leader="dot" w:pos="9345"/>
                    </w:tabs>
                    <w:spacing w:after="10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sdtContent>
            </w:sdt>
          </w:sdtContent>
        </w:sdt>
      </w:sdtContent>
    </w:sdt>
    <w:p w:rsidR="00B6348C" w:rsidRPr="00B6348C" w:rsidRDefault="00B6348C" w:rsidP="00B6348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4608557"/>
      <w:r w:rsidRPr="00B6348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6348C" w:rsidRPr="00B6348C" w:rsidRDefault="00B6348C" w:rsidP="00B6348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B6348C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B6348C" w:rsidRPr="00B6348C" w:rsidRDefault="00B6348C" w:rsidP="00B6348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4608558"/>
      <w:r w:rsidRPr="00B6348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B6348C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B6348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B6348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B6348C" w:rsidRPr="00B6348C" w:rsidRDefault="00B6348C" w:rsidP="00B6348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232"/>
        <w:gridCol w:w="2034"/>
        <w:gridCol w:w="1575"/>
      </w:tblGrid>
      <w:tr w:rsidR="00B6348C" w:rsidRPr="00B6348C" w:rsidTr="00A24EEB">
        <w:trPr>
          <w:trHeight w:val="752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6348C" w:rsidRPr="00B6348C" w:rsidTr="00A24EEB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B6348C" w:rsidRPr="00B6348C" w:rsidTr="00A24EEB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ПК-21: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63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умением определять параметры качества управленческих решений и осуществления административных процессов, выявлять отклонения и принимать корректирующие меры</w:t>
            </w:r>
          </w:p>
        </w:tc>
      </w:tr>
      <w:tr w:rsidR="00B6348C" w:rsidRPr="00B6348C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сущность управленческих решений, технологии и методы их принятия и реализации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устанавливать и сопоставлять сроки реализации управленческих решений;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элементарными навыками осуществления административных процессов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B6348C" w:rsidRPr="00B6348C" w:rsidTr="00A24EEB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ПК-23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B6348C" w:rsidRPr="00B6348C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принципы построения социально-экономических организаций с использованием современных информационных</w:t>
            </w:r>
          </w:p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проектировать бизнес-процессы в организации, а также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</w:t>
            </w:r>
          </w:p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методиками организационного проектирования; основными подходами к стратегическому планированию, процедурами по созданию организационных структур</w:t>
            </w:r>
          </w:p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моделирования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ЭС – эссе,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  <w:tr w:rsidR="00B6348C" w:rsidRPr="00B6348C" w:rsidTr="00A24EEB">
        <w:trPr>
          <w:trHeight w:val="67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ПК-27: способностью участвовать в разработке и реализации проектов в области государственного и муниципального управления</w:t>
            </w:r>
          </w:p>
        </w:tc>
      </w:tr>
      <w:tr w:rsidR="00B6348C" w:rsidRPr="00B6348C" w:rsidTr="00A24EEB">
        <w:trPr>
          <w:trHeight w:val="2005"/>
        </w:trPr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 - основы теории управления; основы государственного и муниципального управления; основы информатики; основы управления проектами; основы связи с общественностью; основы этики государственной службы.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корректно применять полученные знания; анализировать социально-экономическую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ситуацию на местах; систематизировать данные социально-экономического мониторинга.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прогнозирования социально-экономической ситуации на местах; навыками организации «обратной связи» с населением конкретного региона или муниципалитета; навыками реализации проектов в области государственного и муниципального управления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информационных ресурсов, проведение моделирования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ЭС – эссе,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доклад,  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тест,</w:t>
            </w:r>
          </w:p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– реферат</w:t>
            </w:r>
          </w:p>
        </w:tc>
      </w:tr>
    </w:tbl>
    <w:p w:rsidR="00B6348C" w:rsidRPr="00B6348C" w:rsidRDefault="00B6348C" w:rsidP="00B6348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6348C" w:rsidRPr="00B6348C" w:rsidRDefault="00B6348C" w:rsidP="00B634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6348C" w:rsidRPr="00B6348C" w:rsidRDefault="00B6348C" w:rsidP="00B6348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6348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6348C" w:rsidRPr="00B6348C" w:rsidRDefault="00B6348C" w:rsidP="00B6348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6348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6348C" w:rsidRPr="00B6348C" w:rsidRDefault="00B6348C" w:rsidP="00B6348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6348C" w:rsidRPr="00B6348C" w:rsidRDefault="00B6348C" w:rsidP="00B6348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B6348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6348C" w:rsidRPr="00B6348C" w:rsidRDefault="00B6348C" w:rsidP="00B6348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B6348C" w:rsidRPr="00B6348C" w:rsidRDefault="00B6348C" w:rsidP="00B6348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bookmarkStart w:id="3" w:name="_Toc453750944"/>
    </w:p>
    <w:p w:rsidR="00B6348C" w:rsidRPr="00B6348C" w:rsidRDefault="00B6348C" w:rsidP="00B6348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4608559"/>
      <w:r w:rsidRPr="00B6348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348C" w:rsidRPr="00B6348C" w:rsidRDefault="00B6348C" w:rsidP="00B634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6348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6348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Концепция государственно-частного партнерства (ГЧП)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Определение и сферы применения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развития механизмов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Характерные черты и основные виды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принципы заключения партнерства между частным бизнесом и государством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России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налогообложения в России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виды моделей ГЧП: организационные, финансовые и кооперационные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ГЧП-институты и ГЧП-инструменты: сущность, роль в развитии проектов ГЧП, основные виды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Лизинг: преимущества и недостатки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Концессия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Соглашение о разделе продукции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Контракт жизненного цикла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Индустриальный парк: концепция развития, новые возможности для государства и бизнеса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Государственно-частные предприятия – понятие, особенности образования и функционирования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механизмы ГЧП: ВОТ, BOOT, ВТО, BOO, ВОМТ, DBOOT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Основные этапы реализации проектов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Конкурсный отбор частного инвестора на право заключения контракта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23.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Инструменты государства по управлению реализацией проекта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Показатели социально-экономической эффективности проекта государственно-частного партнерства и методы их расчета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Система органов власти региональной или местной администрации для реализации проектов государственно-частного партнерства: состав и распределение компетенций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Распределение обязанностей частного и государственного партнера на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Распределение обязанностей частного и государственного партнера на этапе реализации проекта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транспорта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области жилищно-коммунального хозяйства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Государственно-частное партнерство в социальной сфере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Особенности развития проектов ГЧП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зарубежом</w:t>
      </w:r>
      <w:proofErr w:type="spellEnd"/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развития проектов ГЧП в России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B6348C" w:rsidRPr="00B6348C" w:rsidRDefault="00B6348C" w:rsidP="00B634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6348C" w:rsidRPr="00B6348C" w:rsidRDefault="00B6348C" w:rsidP="00B6348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B6348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B6348C" w:rsidRPr="00B6348C" w:rsidRDefault="00B6348C" w:rsidP="00B6348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B6348C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B6348C" w:rsidRPr="00B6348C" w:rsidRDefault="00B6348C" w:rsidP="00B6348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B6348C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B6348C" w:rsidRPr="00B6348C" w:rsidRDefault="00B6348C" w:rsidP="00B6348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B6348C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 </w:t>
      </w:r>
    </w:p>
    <w:p w:rsidR="00B6348C" w:rsidRPr="00B6348C" w:rsidRDefault="00B6348C" w:rsidP="00B6348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6348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эссе</w:t>
      </w: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6348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Понятие и сущность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Проблемы управления инфраструктурными объектами, возможности и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недостатки механизмов ГЧП для решения соответствующих проблем. 13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Договорно-правовые формы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Проблемы выбора целевых отраслей инфраструктурного комплекса для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применения механизмов ГЧП.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Состав и принципы формирования системы управления сферой ГЧП на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региональном и местном уровне.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Стадии развития данной системы, политики субъекта РФ в сфере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Программные и нормативные документы в сфере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Процесс управления ГЧП в системе органов власти.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Реформы, реализованные государственными органами РФ в сфере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Состояние законодательной базы ГЧП. Пробелы в законодательстве.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Правовая защита интересов участников партнерства.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Модели ГЧП, реализуемые в зарубежных странах: организационная модель.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Модели ГЧП, реализуемые в зарубежных странах: модели финансирования.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Модели ГЧП, реализуемые в зарубежных странах: модели кооперации.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Основные формы ГЧП в России и их характеристика.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Новые формы ГЧП в России: контракты жизненного цикла.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Этапы управления проектами ГЧП и их содержание.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Основные источники финансирования проектов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Принципы и методологические основы по распределению доходов от проектов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Совершенствование структуры и механизмов финансирования проектов ГЧП.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Предпосылки и принципы эффективного распределения рисков в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Классификация рисков ГЧП.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Организационно-правовой механизм распределения рисков ГЧП.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Развитие рынка проектов ГЧП в России.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Основные проблемы с реализацией проектов ГЧП в России.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Понятие и особенности инфраструктуры.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ГЧП как основа модернизации инфраструктурных отраслей.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Преимущества и недостатки ГЧП в инфраструктурных проектах.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 Оценка эффективности проектов ГЧП.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Критерии оценки: 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6348C" w:rsidRPr="00B6348C" w:rsidRDefault="00B6348C" w:rsidP="00B634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tbl>
      <w:tblPr>
        <w:tblW w:w="0" w:type="auto"/>
        <w:jc w:val="center"/>
        <w:tblCellSpacing w:w="15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19"/>
        <w:gridCol w:w="4956"/>
        <w:gridCol w:w="2131"/>
      </w:tblGrid>
      <w:tr w:rsidR="00B6348C" w:rsidRPr="00B6348C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Критерий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Требования к студенту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Максимальное количество баллов</w:t>
            </w:r>
          </w:p>
        </w:tc>
      </w:tr>
      <w:tr w:rsidR="00B6348C" w:rsidRPr="00B6348C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Знание и понимание теоретического материала.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определяет рассматриваемые понятия четко и полно, приводя соответствующие примеры;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используемые понятия строго соответствуют теме;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самостоятельность выполнения работы.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 балла</w:t>
            </w:r>
          </w:p>
        </w:tc>
      </w:tr>
      <w:tr w:rsidR="00B6348C" w:rsidRPr="00B6348C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Анализ и оценка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грамотно применяет категории анализа;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умело использует приемы сравнения и обобщения для анализа взаимосвязи понятий и явлений;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способен объяснить альтернативные взгляды на рассматриваемую проблему и прийти к сбалансированному заключению;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диапазон используемого информационного пространства (студент использует большое количество различных источников информации);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обоснованно интерпретирует текстовую информацию с помощью графиков и диаграмм;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дает личную оценку проблеме;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 балла</w:t>
            </w:r>
          </w:p>
        </w:tc>
      </w:tr>
      <w:tr w:rsidR="00B6348C" w:rsidRPr="00B6348C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 xml:space="preserve">Построение суждений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ясность и четкость изложения;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логика структурирования доказательств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выдвинутые тезисы сопровождаются грамотной аргументацией;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приводятся различные точки зрения и их личная оценка.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общая форма изложения полученных результатов и их интерпретации соответствует жанру проблемной научной статьи.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 балла</w:t>
            </w:r>
          </w:p>
        </w:tc>
      </w:tr>
      <w:tr w:rsidR="00B6348C" w:rsidRPr="00B6348C" w:rsidTr="00A24EEB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bCs/>
                <w:color w:val="000080"/>
                <w:lang w:val="ru-RU" w:eastAsia="ru-RU"/>
              </w:rPr>
              <w:t>Оформление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работа отвечает основным требованиям к оформлению и использованию цитат;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соблюдение лексических, фразеологических, грамматических и стилистических норм русского литературного языка;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оформление текста с полным соблюдением правил русской орфографии и пунктуации;</w:t>
            </w: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br/>
              <w:t>- соответствие формальным требованиям.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6348C" w:rsidRPr="00B6348C" w:rsidRDefault="00B6348C" w:rsidP="00B6348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6348C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 балл</w:t>
            </w:r>
          </w:p>
        </w:tc>
      </w:tr>
    </w:tbl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Максимальное количество баллов, которое студент может получить - 10.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Мищенко К.Н. 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6348C" w:rsidRPr="00B6348C" w:rsidRDefault="00B6348C" w:rsidP="00B6348C">
      <w:pPr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6348C">
        <w:rPr>
          <w:rFonts w:ascii="Calibri" w:eastAsia="Times New Roman" w:hAnsi="Calibri" w:cs="Times New Roman"/>
          <w:sz w:val="12"/>
          <w:szCs w:val="12"/>
          <w:lang w:val="ru-RU" w:eastAsia="ru-RU"/>
        </w:rPr>
        <w:br w:type="page"/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6348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рефератов </w:t>
      </w: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6348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Нормативно-правовая база реализации проектов ГЧП в Ростовской области. Основные формы ГЧП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виды поддержки проектов ГЧП в Ростовской области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Использование государственной собственности в качестве инструмента финансирования 11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инвестиционных проектов: аренда, лизинг, коммерческий наем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Лизинг: преимущества и недостатки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Создание особых экономических зон, индустриальных парков и иных территорий развития со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специфическим режимом функционирования в целях реализации проектов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Инструменты государства по управлению реализацией проекта государственно-частного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Показатели социально-экономической эффективности проекта государственно-частного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партнерства и методы их расчета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B6348C" w:rsidRPr="00B6348C" w:rsidRDefault="00B6348C" w:rsidP="00B6348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оценки реферата могут быть как общие, так и частные.</w:t>
      </w:r>
    </w:p>
    <w:p w:rsidR="00B6348C" w:rsidRPr="00B6348C" w:rsidRDefault="00B6348C" w:rsidP="00B6348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 </w:t>
      </w:r>
      <w:r w:rsidRPr="00B6348C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общим</w:t>
      </w: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критериям относят: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num" w:pos="66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соответствие реферата теме,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глубину и полноту раскрытия темы,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адекватность передачи содержания первоисточника,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логичность, связность,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доказательность,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структурную упорядоченность,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оформление (наличие плана, списка литературы, культура цитирования и т. д.),</w:t>
      </w:r>
    </w:p>
    <w:p w:rsidR="00B6348C" w:rsidRPr="00B6348C" w:rsidRDefault="00B6348C" w:rsidP="00B6348C">
      <w:pPr>
        <w:numPr>
          <w:ilvl w:val="0"/>
          <w:numId w:val="22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языковую грамотность.</w:t>
      </w:r>
    </w:p>
    <w:p w:rsidR="00B6348C" w:rsidRPr="00B6348C" w:rsidRDefault="00B6348C" w:rsidP="00B6348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Частные </w:t>
      </w: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критерии относятся к конкретным структурным частям реферата: введению, основной части, заключению.</w:t>
      </w:r>
    </w:p>
    <w:p w:rsidR="00B6348C" w:rsidRPr="00B6348C" w:rsidRDefault="00B6348C" w:rsidP="00B6348C">
      <w:pPr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Критерии оценки введения:</w:t>
      </w:r>
    </w:p>
    <w:p w:rsidR="00B6348C" w:rsidRPr="00B6348C" w:rsidRDefault="00B6348C" w:rsidP="00B6348C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наличие обоснования актуальности темы,</w:t>
      </w:r>
    </w:p>
    <w:p w:rsidR="00B6348C" w:rsidRPr="00B6348C" w:rsidRDefault="00B6348C" w:rsidP="00B6348C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присутствие сформулированных цели и задач работы,</w:t>
      </w:r>
    </w:p>
    <w:p w:rsidR="00B6348C" w:rsidRPr="00B6348C" w:rsidRDefault="00B6348C" w:rsidP="00B6348C">
      <w:pPr>
        <w:tabs>
          <w:tab w:val="left" w:pos="0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краткой характеристики первоисточников.</w:t>
      </w:r>
    </w:p>
    <w:p w:rsidR="00B6348C" w:rsidRPr="00B6348C" w:rsidRDefault="00B6348C" w:rsidP="00B6348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b/>
          <w:sz w:val="28"/>
          <w:szCs w:val="28"/>
          <w:lang w:val="ru-RU"/>
        </w:rPr>
        <w:t>2. Критерии оценки основной части:</w:t>
      </w:r>
    </w:p>
    <w:p w:rsidR="00B6348C" w:rsidRPr="00B6348C" w:rsidRDefault="00B6348C" w:rsidP="00B6348C">
      <w:pPr>
        <w:tabs>
          <w:tab w:val="left" w:pos="0"/>
        </w:tabs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структурирование материала по разделам, параграфам, абзацам; </w:t>
      </w:r>
    </w:p>
    <w:p w:rsidR="00B6348C" w:rsidRPr="00B6348C" w:rsidRDefault="00B6348C" w:rsidP="00B6348C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наличие заголовков к частям текста и их соответствие содержанию;</w:t>
      </w:r>
    </w:p>
    <w:p w:rsidR="00B6348C" w:rsidRPr="00B6348C" w:rsidRDefault="00B6348C" w:rsidP="00B6348C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proofErr w:type="spellStart"/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проблемность</w:t>
      </w:r>
      <w:proofErr w:type="spellEnd"/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разносторонность в изложении материала;</w:t>
      </w:r>
    </w:p>
    <w:p w:rsidR="00B6348C" w:rsidRPr="00B6348C" w:rsidRDefault="00B6348C" w:rsidP="00B6348C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выделение в тексте основных понятий и терминов, их толкование;</w:t>
      </w:r>
    </w:p>
    <w:p w:rsidR="00B6348C" w:rsidRPr="00B6348C" w:rsidRDefault="00B6348C" w:rsidP="00B6348C">
      <w:pPr>
        <w:numPr>
          <w:ilvl w:val="1"/>
          <w:numId w:val="25"/>
        </w:numPr>
        <w:tabs>
          <w:tab w:val="left" w:pos="0"/>
          <w:tab w:val="num" w:pos="72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наличие примеров, иллюстрирующих теоретические положения.</w:t>
      </w:r>
    </w:p>
    <w:p w:rsidR="00B6348C" w:rsidRPr="00B6348C" w:rsidRDefault="00B6348C" w:rsidP="00B6348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b/>
          <w:sz w:val="28"/>
          <w:szCs w:val="28"/>
          <w:lang w:val="ru-RU"/>
        </w:rPr>
        <w:t>3. Критерии оценки заключения:</w:t>
      </w:r>
    </w:p>
    <w:p w:rsidR="00B6348C" w:rsidRPr="00B6348C" w:rsidRDefault="00B6348C" w:rsidP="00B6348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- наличие выводов по результатам анализа,</w:t>
      </w:r>
    </w:p>
    <w:p w:rsidR="00B6348C" w:rsidRPr="00B6348C" w:rsidRDefault="00B6348C" w:rsidP="00B6348C">
      <w:pPr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выражение своего мнения по проблеме.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В итоге оценка складывается из ряда моментов, а именно: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соблюдение выше перечисленных  требований к реферату;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знание студентом изложенного в реферате материала, умение грамотно и аргументировано изложить суть проблемы;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умение свободно беседовать по любому пункту плана, способность понять суть задаваемых по работе вопросов и сформулировать точные ответы на них;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- наличие качественно выполненного презентационного материала или (и) раздаточного, не дублирующего основной текст защитного слова, а являющегося его иллюстративным фоном.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Оценка за реферат:</w:t>
      </w:r>
      <w:r w:rsidRPr="00B6348C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Pr="00B6348C">
        <w:rPr>
          <w:rFonts w:ascii="Times New Roman" w:eastAsia="Calibri" w:hAnsi="Times New Roman" w:cs="Times New Roman"/>
          <w:sz w:val="28"/>
          <w:szCs w:val="28"/>
          <w:lang w:val="ru-RU"/>
        </w:rPr>
        <w:t>если студент выполнил 65-80 % указанных выше требований, ему ставится оценка «удовлетворительно», 80-90 % – «хорошо», 90-100 % – «отлично».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Мищенко К.Н.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«____»__________________20     г.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6348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докладов </w:t>
      </w: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6348C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Государственно-частное партнерство в реализации проектов 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Концепция государственно-частного партнерства (ГЧП)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Определение и сферы применения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История развития механизмов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Характерные черты и основные виды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Основные принципы заключения партнерства между частным бизнесом и государством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Нормативно-правовая база реализации проектов ГЧП в России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Система налогообложения в России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Нормативно-правовая база реализации проектов ГЧП в Ростовской области. Основные формы ГЧП и виды поддержки проектов ГЧП в Ростовской области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Основные виды моделей ГЧП: организационные, финансовые и кооперационные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ГЧП-институты и ГЧП-инструменты: сущность, роль в развитии проектов ГЧП, основные виды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Использование государственной собственности в качестве инструмента финансирования инвестиционных проектов: аренда, лизинг, коммерческий наем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12. Лизинг: преимущества и недостатки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Концессия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Соглашение о разделе продукции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Контракт жизненного цикла как форма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Создание особых экономических зон, индустриальных парков и иных территорий развития со специфическим режимом функционирования в целях реализации проектов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Индустриальный парк: концепция развития, новые возможности для государства и бизнеса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Государственно-частные предприятия – понятие, особенности образования и функционирования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Основные механизмы ГЧП: ВОТ, BOOT, ВТО, BOO, ВОМТ, DBOOT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Показатели социально-экономической эффективности проекта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Основные этапы реализации проектов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Конкурсный отбор частного инвестора на право заключения контракта ГЧП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Инструменты государства по управлению реализацией проекта государственно-частного партнерства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Показатели социально-экономической эффективности проекта государственно-частного партнерства и методы их расчета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Система органов власти региональной или местной администрации для реализации проектов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государственно-частного партнерства: состав и распределение компетенций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Распределение обязанностей частного и государственного партнера на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предпроектной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постпроектной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стадиях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 Распределение обязанностей частного и государственного партнера на этапе реализации проекта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 Государственно-частное партнерство в региональных проектах в области транспорта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Государственно-частное партнерство в региональных проектах в области жилищно-коммунального 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хозяйства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 Государственно-частное партнерство в региональных проектах в социальной сфер.</w:t>
      </w:r>
    </w:p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Критерии оценки докладов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48"/>
        <w:gridCol w:w="7200"/>
        <w:gridCol w:w="1723"/>
      </w:tblGrid>
      <w:tr w:rsidR="00B6348C" w:rsidRPr="00B6348C" w:rsidTr="00A24EEB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B6348C" w:rsidRPr="00B6348C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доклада:</w:t>
            </w:r>
          </w:p>
          <w:p w:rsidR="00B6348C" w:rsidRPr="00B6348C" w:rsidRDefault="00B6348C" w:rsidP="00B6348C">
            <w:pPr>
              <w:ind w:left="252" w:hanging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производит выдающееся впечатление, сопровождается иллюстративным материалом;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четко выстроен;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рассказывается, но не объясняется суть работы;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6348C" w:rsidRPr="00B6348C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демонстрационного материала:</w:t>
            </w:r>
          </w:p>
          <w:p w:rsidR="00B6348C" w:rsidRPr="00B6348C" w:rsidRDefault="00B6348C" w:rsidP="00B6348C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автор представил демонстрационный материал и прекрасно в нем ориентировался;</w:t>
            </w:r>
          </w:p>
          <w:p w:rsidR="00B6348C" w:rsidRPr="00B6348C" w:rsidRDefault="00B6348C" w:rsidP="00B6348C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использовался в докладе, хорошо оформлен, но есть неточности;</w:t>
            </w:r>
          </w:p>
          <w:p w:rsidR="00B6348C" w:rsidRPr="00B6348C" w:rsidRDefault="00B6348C" w:rsidP="00B6348C">
            <w:pPr>
              <w:ind w:left="252" w:hanging="2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6348C" w:rsidRPr="00B6348C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ответов на вопросы: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отвечает на вопросы;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ответить на большинство вопросов;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348C" w:rsidRPr="00B6348C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научным и специальным аппаратом: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специальным аппаратом;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использованы общенаучные и специальные термины;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348C" w:rsidRPr="00B6348C" w:rsidTr="00A24EE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Четкость выводов: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полностью характеризуют работу;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нечетки;</w:t>
            </w:r>
          </w:p>
          <w:p w:rsidR="00B6348C" w:rsidRPr="00B6348C" w:rsidRDefault="00B6348C" w:rsidP="00B6348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B6348C" w:rsidRPr="00B6348C" w:rsidRDefault="00B6348C" w:rsidP="00B634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348C" w:rsidRPr="00B6348C" w:rsidTr="00A24EE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48C" w:rsidRPr="00B6348C" w:rsidRDefault="00B6348C" w:rsidP="00B6348C">
            <w:pPr>
              <w:ind w:left="6120" w:hanging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4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                   14 баллов</w:t>
            </w:r>
          </w:p>
        </w:tc>
      </w:tr>
    </w:tbl>
    <w:p w:rsidR="00B6348C" w:rsidRPr="00B6348C" w:rsidRDefault="00B6348C" w:rsidP="00B63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6348C" w:rsidRPr="00B6348C" w:rsidRDefault="00B6348C" w:rsidP="00B6348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348C" w:rsidRPr="00B6348C" w:rsidRDefault="00B6348C" w:rsidP="00B634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B6348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B6348C" w:rsidRPr="00B6348C" w:rsidRDefault="00B6348C" w:rsidP="00B634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B6348C" w:rsidRPr="00B6348C" w:rsidRDefault="00B6348C" w:rsidP="00B63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6348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B6348C" w:rsidRPr="00B6348C" w:rsidRDefault="00B6348C" w:rsidP="00B634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B6348C" w:rsidRPr="00B6348C" w:rsidRDefault="00B6348C" w:rsidP="00B6348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6348C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6348C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B6348C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Государственно-частное партнерство в реализации проектов</w:t>
      </w:r>
    </w:p>
    <w:p w:rsidR="00B6348C" w:rsidRPr="00B6348C" w:rsidRDefault="00B6348C" w:rsidP="00B6348C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верное определение государственно-частного партнерства: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юридически оформленное на определенный срок, основанное на объединении вкладов и распределении рисков сотрудничество публичного и частного партнеров в целях решения государственных и общественно-значимых задач, осуществляемое путем реализации инвестиционных проектов в отношении объектов, находящихся в сфере публичного интереса и контроля;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экономические отношения, связанные с распределением и перераспределением между государственным и частным партнерами финансовых ресурсов;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процесс усиления мирохозяйственных связей.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Выберете правильное определение состава участников ГЧП: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кредитор, заемщик, гарант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лизингодатель, лизингополучатель, лизинговая компания;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публичный и частный партнеры, а также субъекты, оказывающие содействие в организации и осуществлении государственно-частного партнерства. 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Когда и где впервые в зарубежной практике сложилось государственно-частное партнерство в современном понимании: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Франция, </w:t>
      </w:r>
      <w:smartTag w:uri="urn:schemas-microsoft-com:office:smarttags" w:element="metricconverter">
        <w:smartTagPr>
          <w:attr w:name="ProductID" w:val="1554 г"/>
        </w:smartTagPr>
        <w:r w:rsidRPr="00B6348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1554 г</w:t>
        </w:r>
      </w:smartTag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Великобритания, </w:t>
      </w:r>
      <w:smartTag w:uri="urn:schemas-microsoft-com:office:smarttags" w:element="metricconverter">
        <w:smartTagPr>
          <w:attr w:name="ProductID" w:val="1992 г"/>
        </w:smartTagPr>
        <w:r w:rsidRPr="00B6348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1992 г</w:t>
        </w:r>
      </w:smartTag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В) Россия, </w:t>
      </w:r>
      <w:smartTag w:uri="urn:schemas-microsoft-com:office:smarttags" w:element="metricconverter">
        <w:smartTagPr>
          <w:attr w:name="ProductID" w:val="2000 г"/>
        </w:smartTagPr>
        <w:r w:rsidRPr="00B6348C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Экономическое содержание государственно-частного партнерства состоит в следующем: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комплексный инструмент привлечения инвестиций в капиталоемкие инфраструктурные проекты;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форма государственной поддержки предпринимательской деятельности, которая заключается в участии государства в финансировании определенной социально значимой деятельности субъектов предпринимательства;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верны оба определения.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Укажите основные признаки государственно-частного партнерства: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возвратность, платность, срочность;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юридическое оформление, общественная направленность, целевая направленность;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юридическое оформление, направленность на решение частных интересов.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субъектам, оказывающим содействие в организации и осуществлении государственно-частного партнерства, относятся: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а) банки, подрядчики, конечные пользователи предоставляемых услуг, специальные организации, публичный партнер;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банки, подрядчики, конечные пользователи предоставляемых услуг, специальные организации, частный партнер;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банки, подрядчики, конечные пользователи предоставляемых услуг, специальные организации.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75"/>
          <w:tab w:val="left" w:pos="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одна сторона обязуется за свой счет создать и (или) реконструировать определенное этим соглашением недвижимое имущество, право собственности на которое принадлежит или будет принадлежать другой стороне, осуществлять деятельность с использованием (эксплуатацией) объекта, а вторая сторона обязуется предоставить первой стороне на срок, установленный этим соглашением, права владения и пользования объектом для осуществления указанной деятельности, называется: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заключается договор, в соответствии с которым публичный партнер предоставляет инвестору на возмездной основе и на определенный срок исключительные права на поиски, разведку, добычу минерального сырья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риск, называется: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лизинговое соглашение;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В) концессия.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9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Форма государственно-частного партнерства, в которой  договор заключается между государством и частной фирмой на осуществление общественно-полезных видов деятельности, где риски полностью несет государство, а частный партнер получает прибыли от собираемых платежей, называется: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государственный контракт;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10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Принцип равенства при реализации проектов на основе государственно-частного партнерства означает: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равный вклад в инвестиционный проект;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равные обязательства по инвестиционному проекту;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равное разделение рисков и распределение прибылей.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11.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особенностям договоров в государственно-частном партнерстве относятся: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особый субъектный состав, нахождение объекта в сфере государственного контроля, право собственности не остается за частным партнером; 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наличие особых условий, нахождение объекта вне сферы государственного контроля, право собственности остается за частным партнером;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особый субъектный состав, нахождение объекта вне сферы государственного контроля, право собственности остается за частным партнером.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12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Корпоративные формы государственно-частного партнерства предполагают: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создание юридического лица или совместного предприятия;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заключение договора или контракта.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13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Специфическая определяемая форма государственно-частного партнерства, в которой  публичный партнер выделяет часть территории особым режимом осуществления предпринимательской деятельности, называется: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 продукции;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особая экономическая зона;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концессия.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14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Длительность государственно-частного партнерства является: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краткосрочной;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среднесрочной;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долгосрочной.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 правовым формам государственно-частного партнерства относятся: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соглашение о разделение продукции, договор аренды с инвестиционными условиями, концессия;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соглашение о разделение продукции, договор аренды с инвестиционными условиями, совместное предприятие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разделение продукции, договор аренды с инвестиционными условиями, особая экономическая зона.</w:t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16.Согласно российскому законодательству, по концессионному соглашению сторона, которая обязуется за свой счет создать и (или) реконструировать определенное этим соглашением недвижимое имущество, называется: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17.Согласно российскому законодательству, по концессионному соглашению сторона, которой право собственности на имущество принадлежит или будет принадлежать, называется: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концессионер;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доверитель.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18.По договору доверительного управления имуществом одна сторона  передает другой стороне на определенный срок имущество в доверительное управление, а другая сторона обязуется осуществлять управление этим имуществом в интересах учредителя управления или указанного им лица. Выберете верные названия сторон. 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учредитель управления, управляющий, выгодоприобретатель;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концессионер,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концендент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доверитель, доверенный;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19.В сфере государственных и естественных монополий основной правовой формой государственно-частного партнерства являются: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20. В социальной сфере перспективными формами государственно-частного партнерства являются: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21.В сфере инноваций перспективными формами государственно-частного партнерства являются: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договор доверительного управления и договор аренды с инвестиционными условиями;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концессии и соглашения о разделе продукции;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соглашение о технико-внедренческой экономической зоне, венчурные фонды, технопарки.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22. Размер принимаемых </w:t>
      </w:r>
      <w:proofErr w:type="spellStart"/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на себя расходов, а также размер, порядок и условия предоставления </w:t>
      </w:r>
      <w:proofErr w:type="spellStart"/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концедентом</w:t>
      </w:r>
      <w:proofErr w:type="spellEnd"/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концессионеру государственных или муниципальных гарантий должны быть указаны в решении: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о заключении концессионного соглашения, 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в конкурсной документации,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 в концессионном соглашении;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во всех вышеперечисленных документах.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23. Если в концессиях концессионеру на правах собственности принадлежит вся выпущенная продукция, то в соглашениях о разделе продукции партнеру государства принадлежит: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 вся выпущенная продукция 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только ее часть;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нет верного ответа.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24. Существенная особенность совместных предприятий любого типа: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постоянное участие государства в текущей производственной, административно-хозяйственной и инвестиционной деятельности;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постоянное участие государства только в инвестиционной деятельности;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возможности частного партнера в принятии самостоятельных административно-хозяйственных решений определяются, как правило, долей в акционерном капитале.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25. Механизм партнерства, используемый в концессиях, называется: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ВОМТ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26.Механизм, в котором частный партнер получает правомочие не только пользования, но и владения объектом в течение срока действия соглашения, после чего он передается публичной власти, называется: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27. Механизм, в котором созданный объект по истечении срока действия соглашения не передается публичной власти, а остается в распоряжении инвестора называется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28. Механизм, в котором акцент делается на ответственности частного партнера за содержание и текущий ремонт сооруженных им инфраструктурных объектов называется: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29.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частный партнер отвечает не только за строительство инфраструктурного объекта, но и за его проектирование называется: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Д) ВОТ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 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30.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Механизм, в котором специально оговаривается его ответственность за финансирование строительства инфраструктурных объектов.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называется: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а) ВОМТ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Maintain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эксплуатация/управление - обслуживание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BOO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ВТО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передача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BOOT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Own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Transfer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строительство - владение - эксплуатация/управление - передача).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DBFO (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Design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Build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Finance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Operate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проектирование - строительство - финансирование - эксплуатация/управление).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25-30 правильных ответов – оценка «отлично»;</w:t>
      </w:r>
    </w:p>
    <w:p w:rsidR="00B6348C" w:rsidRPr="00B6348C" w:rsidRDefault="00B6348C" w:rsidP="00B6348C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20-25 правильных ответов – оценка «хорошо»;</w:t>
      </w:r>
    </w:p>
    <w:p w:rsidR="00B6348C" w:rsidRPr="00B6348C" w:rsidRDefault="00B6348C" w:rsidP="00B6348C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18-24 правильных ответов – оценка «удовлетворительно»;</w:t>
      </w:r>
    </w:p>
    <w:p w:rsidR="00B6348C" w:rsidRPr="00B6348C" w:rsidRDefault="00B6348C" w:rsidP="00B6348C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numPr>
          <w:ilvl w:val="0"/>
          <w:numId w:val="27"/>
        </w:numPr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0-17 правильных ответов – оценка «неудовлетворительно»;</w:t>
      </w:r>
    </w:p>
    <w:p w:rsidR="00B6348C" w:rsidRPr="00B6348C" w:rsidRDefault="00B6348C" w:rsidP="00B6348C">
      <w:pPr>
        <w:tabs>
          <w:tab w:val="left" w:pos="284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Составитель:__________________________________ К.Н. Мищенко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480487764"/>
      <w:bookmarkStart w:id="6" w:name="_Toc524608560"/>
      <w:r w:rsidRPr="00B6348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B6348C" w:rsidRPr="00B6348C" w:rsidRDefault="00B6348C" w:rsidP="00B6348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B6348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348C" w:rsidRPr="00B6348C" w:rsidRDefault="00B6348C" w:rsidP="00B634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6348C" w:rsidRPr="00B6348C" w:rsidRDefault="00B6348C" w:rsidP="00B634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Текущий контроль </w:t>
      </w: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6348C" w:rsidRPr="00B6348C" w:rsidRDefault="00B6348C" w:rsidP="00B6348C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ab/>
      </w:r>
      <w:r w:rsidRPr="00B6348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Промежуточная аттестация</w:t>
      </w: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проводится в форме экзамена</w:t>
      </w:r>
    </w:p>
    <w:p w:rsidR="00B6348C" w:rsidRPr="00B6348C" w:rsidRDefault="00B6348C" w:rsidP="00B6348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6348C" w:rsidRPr="00B6348C" w:rsidRDefault="00B6348C" w:rsidP="00B634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348C" w:rsidRPr="00B6348C" w:rsidRDefault="00B6348C" w:rsidP="00B6348C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B6348C" w:rsidRPr="00B6348C" w:rsidRDefault="00B6348C" w:rsidP="00B6348C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83E7421" wp14:editId="2EF9E44A">
            <wp:extent cx="5940425" cy="8195451"/>
            <wp:effectExtent l="0" t="0" r="3175" b="0"/>
            <wp:docPr id="2" name="Рисунок 2" descr="C:\Users\гмуиэб\Desktop\сканы мищенко\38.03.06.01-05 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мищенко\38.03.06.01-05 м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указания по освоению дисциплины «Государственно-частное партнерство в реализации проектов» адресованы студентам  всех форм обучения.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 на лекциях и практических занятиях, должны быть изучены студентами в ходе самостоятельной  работы. </w:t>
      </w:r>
      <w:r w:rsidRPr="00B6348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</w:t>
      </w: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 xml:space="preserve">Эссе студента - это самостоятельная письменная работа </w:t>
      </w: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на тему, предложенную преподавателем (тема может быть предложена и студентом, но обязательно должна быть согласована с преподавателем). Цель эссе состоит в развитии навыков самостоятельного творческого мышления и письменного изложения собственных мыслей.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Писать эссе чрезвычайно полезно, поскольку это позволяет автору научиться четко и грамотно формулировать мысли, структурировать информацию, использовать основные категории анализа, выделять причинно-следственные связи, иллюстрировать понятия соответствующими примерами, аргументировать свои выводы; овладеть научным стилем речи.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 должно содержать: четкое изложение сути поставленной проблемы, включать самостоятельно проведенный анализ этой проблемы с использованием концепций и аналитического инструментария, рассматриваемого в рамках дисциплины, выводы, обобщающие авторскую позицию по поставленной проблеме. В зависимости от специфики дисциплины формы эссе могут значительно дифференцироваться. В некоторых случаях это может быть анализ имеющихся статистических данных по изучаемой проблеме, анализ материалов из средств массовой информации и использованием изучаемых моделей, подробный разбор предложенной задачи с развернутыми мнениями, подбор и детальный анализ примеров, иллюстрирующих проблему и т.д.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Построение эссе - это ответ на вопрос или раскрытие темы, которое основано на классической системе доказательств.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</w: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Структура эссе.</w:t>
      </w:r>
    </w:p>
    <w:p w:rsidR="00B6348C" w:rsidRPr="00B6348C" w:rsidRDefault="00B6348C" w:rsidP="00B6348C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Титульный лист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(заполняется по единой форме, см. приложение 1); </w:t>
      </w:r>
    </w:p>
    <w:p w:rsidR="00B6348C" w:rsidRPr="00B6348C" w:rsidRDefault="00B6348C" w:rsidP="00B6348C">
      <w:pPr>
        <w:numPr>
          <w:ilvl w:val="0"/>
          <w:numId w:val="2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Введение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суть и обоснование выбора данной темы, состоит из ряда компонентов, связанных логически и стилистически;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 xml:space="preserve">На этом этапе очень важно правильно </w:t>
      </w: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сформулировать вопрос, на который вы собираетесь найти ответ в ходе своего исследования.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При работе над введением могут помочь ответы на следующие вопросы: «Надо ли давать определения терминам, прозвучавшим в теме </w:t>
      </w:r>
      <w:proofErr w:type="spellStart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эссе?»,«Почему</w:t>
      </w:r>
      <w:proofErr w:type="spellEnd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тема, которую я раскрываю, является важной в настоящий момент?», «Какие понятия будут вовлечены в мои рассуждения по теме?»,« Могу ли я разделить тему на несколько более мелких </w:t>
      </w:r>
      <w:proofErr w:type="spellStart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</w:t>
      </w:r>
      <w:proofErr w:type="spellEnd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?». Например, при работе над темой «Экономика России времен Петра I: традиционная или командная» в качестве </w:t>
      </w:r>
      <w:proofErr w:type="spellStart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подтемы</w:t>
      </w:r>
      <w:proofErr w:type="spellEnd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можно сформулировать следующий вопрос: «Какие признаки были характерны для экономики того периода?».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3. </w:t>
      </w: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Основная часть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теоретические основы выбранной проблемы и изложение основного вопроса.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Данная часть предполагает развитие аргументации и анализа, а также обоснование их, исходя из имеющихся данных, других аргументов и позиций по этому вопросу. В этом заключается основное содержание эссе и это представляет собой главную трудность. Поэтому важное значение имеют подзаголовки, на основе которых осуществляется структурирование аргументации; именно здесь необходимо обосновать (логически, используя данные или строгие рассуждения) предлагаемую аргументацию/анализ. Там, где это необходимо, в качестве аналитического инструмента можно использовать графики, диаграммы и таблицы.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зависимости от поставленного вопроса анализ проводится на основе следующих категорий: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Причина — следствие, общее — особенное, форма — содержание, часть — целое,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Постоянство — изменчивость.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 процессе построения эссе необходимо помнить, что один параграф должен содержать только одно утверждение и соответствующее доказательство, подкрепленное графическим и иллюстративным материалом. Следовательно, наполняя содержанием разделы аргументацией (соответствующей подзаголовкам), необходимо в пределах параграфа ограничить себя рассмотрением одной главной мысли.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Хорошо проверенный (и для большинства — совершено необходимый) способ построения любого эссе — использование подзаголовков для обозначения ключевых моментов аргументированного изложения: это помогает посмотреть на то, что предполагается сделать (и ответить на вопрос, хорош ли замысел). Такой подход поможет следовать точно определенной цели в данном исследовании. Эффективное использование подзаголовков - не только обозначение основных пунктов, которые необходимо осветить. Их последовательность может также свидетельствовать о наличии или отсутствии логичности в освещении темы.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4. </w:t>
      </w: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Заключение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- обобщения и аргументированные выводы по теме с указанием области ее применения и т.д. Подытоживает эссе или еще раз вносит пояснения, подкрепляет смысл и значение изложенного в основной части. Методы, рекомендуемые для составления заключения: повторение, иллюстрация, цитата, впечатляющее утверждение. Заключение может содержать такой очень важный, дополняющий эссе элемент, как указание на применение (импликацию) исследования, не исключая взаимосвязи с другими проблемами.</w:t>
      </w:r>
    </w:p>
    <w:p w:rsidR="00B6348C" w:rsidRPr="00B6348C" w:rsidRDefault="00B6348C" w:rsidP="00B634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Как подготовить и написать эссе?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Качество любого эссе зависит от трех взаимосвязанных составляющих, таких как:</w:t>
      </w:r>
    </w:p>
    <w:p w:rsidR="00B6348C" w:rsidRPr="00B6348C" w:rsidRDefault="00B6348C" w:rsidP="00B6348C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исходный материал, который будет использован (конспекты прочитанной литературы, лекций, записи результатов дискуссий, собственные соображения и накопленный опыт по данной проблеме); </w:t>
      </w:r>
    </w:p>
    <w:p w:rsidR="00B6348C" w:rsidRPr="00B6348C" w:rsidRDefault="00B6348C" w:rsidP="00B6348C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качество обработки имеющегося исходного материала (его организация, аргументация и доводы); </w:t>
      </w:r>
    </w:p>
    <w:p w:rsidR="00B6348C" w:rsidRPr="00B6348C" w:rsidRDefault="00B6348C" w:rsidP="00B6348C">
      <w:pPr>
        <w:numPr>
          <w:ilvl w:val="1"/>
          <w:numId w:val="2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аргументация (насколько точно она соотносится с поднятыми в эссе проблемами). 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Процесс написания эссе можно разбить на несколько стадий: обдумывание — планирование — написание — проверка — правка.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Планирование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— определение цели, основных идей, источников информации, сроков окончания и представления работы.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Цель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должна определять действия. </w:t>
      </w:r>
      <w:r w:rsidRPr="00B6348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val="ru-RU" w:eastAsia="ru-RU"/>
        </w:rPr>
        <w:t>Идеи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, как и цели, могут быть конкретными и общими, более абстрактными. Мысли, чувства, взгляды и представления могут быть выражены в форме аналогий, ассоциации, предположений, рассуждений, суждений, аргументов, доводов и т.д.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Аналогии — выявление идеи и создание представлений, связь элементов значений.</w:t>
      </w: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br/>
        <w:t>Ассоциации — отражение взаимосвязей предметов и явлений действительности в форме закономерной связи между нервно — психическими явлениями (в ответ на тот или иной словесный стимул выдать« первую пришедшую в голову» реакцию).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lastRenderedPageBreak/>
        <w:t>Предположения — утверждение, не подтвержденное никакими доказательствами.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Рассуждения — формулировка и доказательство мнений.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Аргументация - ряд связанных между собой суждений, которые высказываются для того, чтобы убедить читателя (слушателя) в верности (истинности) тезиса, точки зрения, позиции.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Суждение — фраза или предложение, для которого имеет смысл вопрос: истинно или ложно?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Доводы — обоснование того, что заключение верно абсолютно или с какой-либо долей вероятности. В качестве доводов используются факты, ссылки на авторитеты, заведомо истинные суждения (законы, аксиомы и т.п.), доказательства (прямые, косвенные, «от </w:t>
      </w:r>
      <w:proofErr w:type="spellStart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противного»,«методом</w:t>
      </w:r>
      <w:proofErr w:type="spellEnd"/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 исключения») и т.д.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Перечень, который получится в результате перечисления идей, поможет определить, какие из них нуждаются в особенной аргументации. Источники. Тема эссе подскажет, где искать нужный материал. Обычно пользуются библиотекой, Интернет-ресурсами, словарями, справочниками. Пересмотр означает редактирование текста с ориентацией на качество и эффективность. Качество текста складывается из четырех основных компонентов: ясности мысли, внятности, грамотности и корректности.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Мысль - это содержание написанного. Необходимо четко и ясно формулировать идеи, которые хотите выразить, в противном случае вам не удастся донести эти идеи и сведения до окружающих.</w:t>
      </w:r>
    </w:p>
    <w:p w:rsidR="00B6348C" w:rsidRPr="00B6348C" w:rsidRDefault="00B6348C" w:rsidP="00B634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Внятность — это доступность текста для понимания. Легче всего ее можно достичь, пользуясь логично и последовательно тщательно выбранными словами, фразами и взаимосвязанными абзацами, раскрывающими тему.</w:t>
      </w:r>
    </w:p>
    <w:p w:rsidR="00B6348C" w:rsidRPr="00B6348C" w:rsidRDefault="00B6348C" w:rsidP="00B634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B6348C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Грамотность отражает соблюдение норм грамматики и правописания. Если в чем-то сомневаетесь, загляните в учебник, справьтесь в словаре или руководстве по стилистике или дайте прочитать написанное человеку, чья манера писать вам нравится. Корректность — это стиль написанного. Стиль определятся жанром, структурой работы, целями, которые ставит перед собой пишущий, читателями, к которым он обращается.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написанию, требования к оформлению реферата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одной из форм обучения студентов, направленной на организацию и повышение уровня самостоятельной работы студентов;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одной из форм научной работы студентов, целью которой является расширение научного кругозора студентов, ознакомление с методологией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научного поиска.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Реферат, как форма обучения студентов, -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проведении обзора должна проводиться и исследовательская работа,  но объем ее ограничен, так как анализируются уже сделанные предыдущими  исследователями выводы и в связи с небольшим объемом данной формы  работы.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определяются кафедрой и содержатся в программе курса.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Преподаватель рекомендует литературу, которая может быть использована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написания реферата.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 написания рефератов является: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привитие студентам навыков библиографического поиска необходимой литературы (на бумажных носителях, в электронном виде);привитие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приобретение навыка грамотного оформления ссылок на используемые источники, правильного цитирования авторского текста; выявление и развитие у студента интереса к определенной научной и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задачи студента при написании реферата: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 максимальной полнотой использовать литературу по выбранной теме (как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рекомендуемую, так и самостоятельно подобранную) для правильного понимания авторской позиции;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верно (без искажения смысла) передать авторскую позицию в своей работе;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уяснить для себя и изложить причины своего согласия (несогласия) с тем или иным автором по данной проблеме.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Требования к содержанию: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материал, использованный в реферате, должен относится строго к  выбранной теме;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 событийной и др.)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при изложении следует сгруппировать идеи разных авторов по общности точек зрения или по научным школам;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солидарны.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Структура реферата.</w:t>
      </w:r>
    </w:p>
    <w:p w:rsidR="00B6348C" w:rsidRPr="00B6348C" w:rsidRDefault="00B6348C" w:rsidP="00B6348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Начинается реферат с титульного листа.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За титульным листом следует Оглавление. Оглавление - это план реферата, в котором каждому разделу должен соответствовать номер страницы, на которой он находится.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Текст реферата. Он делится на три части: введение, основная часть и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Основная часть - это звено работы, в котором последовательно раскрывается выбранная тема. Основная часть может быть представлена как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цельным текстом, так и разделена на главы. При необходимости текст  реферата может дополняться иллюстрациями, таблицами, графиками, но ими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следует "перегружать" текст.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Заключение - данный раздел реферата должен быть представлен в виде выводов, которые готовятся на основе подготовленного текста. Выводы должны быть </w:t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краткими и четкими. Также в заключении можно обозначить проблемы, которые "высветились" в ходе работы над рефератом, но не были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раскрыты в работе.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иные, изученные им в связи с его подготовкой. В работе должно быть использовано не менее 5 разных источников, из них хотя бы один – на  иностранном языке (английском или французском). Работа, выполненная с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использованием материала, содержащегося в одном научном источнике, 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 (см. Оформление Списка источников и литературы). Объем и технические требования, предъявляемые к выполнению реферата.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Объем работы должен быть, как правило, не менее 20 и не более 25 страниц. Работа должна выполняться через одинарный интервал 14шрифтом, размеры оставляемых полей: левое - 25 мм, правое - 15 мм, нижнее - 20 мм, верхнее - 20 мм. Страницы должны быть пронумерованы. Расстояние между названием части реферата или главы и последующим текстом должно быть равно трем интервалам. Фразы, начинающиеся с "красной" строки, печатаются с абзацным отступом от начала строки, равным 1 см. 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цитировании необходимо соблюдать следующие правила: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 каждая цитата должна сопровождаться ссылкой на источник, библиографическое описание которого должно приводиться в соответствии с требованиями библиографических стандартов.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Оценивая реферат, преподаватель обращает внимание на: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соответствие содержания выбранной теме;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отсутствие в тексте отступлений от темы;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соблюдение структуры работы, четка ли она и </w:t>
      </w:r>
      <w:proofErr w:type="spellStart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обоснованна</w:t>
      </w:r>
      <w:proofErr w:type="spellEnd"/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работать с научной литературой - вычленять проблему из контекста;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логически мыслить;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культуру письменной речи;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оформлять научный текст (правильное применение и оформление ссылок, составление библиографии);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умение правильно понять позицию авторов, работы которых использовались при написании реферата;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способность верно, без искажения передать используемый авторский материал;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соблюдение объема работы;- аккуратность и правильность оформления, а также технического выполнения работы.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должен быть сдан для проверки в установленный срок.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Образец оформления титульного листа для реферата:</w:t>
      </w: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</w:t>
      </w: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ФЕДЕРАЦИИ</w:t>
      </w:r>
    </w:p>
    <w:p w:rsidR="00B6348C" w:rsidRPr="00B6348C" w:rsidRDefault="00B6348C" w:rsidP="00B63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ОБРАЗОВАТЕЛЬНОЕ УЧРЕЖДЕНИЕ</w:t>
      </w:r>
    </w:p>
    <w:p w:rsidR="00B6348C" w:rsidRPr="00B6348C" w:rsidRDefault="00B6348C" w:rsidP="00B63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B6348C" w:rsidRPr="00B6348C" w:rsidRDefault="00B6348C" w:rsidP="00B63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6348C" w:rsidRPr="00B6348C" w:rsidRDefault="00B6348C" w:rsidP="00B63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hAnsi="Times New Roman" w:cs="Times New Roman"/>
          <w:sz w:val="28"/>
          <w:szCs w:val="28"/>
          <w:lang w:val="ru-RU" w:eastAsia="ru-RU"/>
        </w:rPr>
        <w:t>Менеджмента и предпринимательства</w:t>
      </w:r>
    </w:p>
    <w:p w:rsidR="00B6348C" w:rsidRPr="00B6348C" w:rsidRDefault="00B6348C" w:rsidP="00B634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ru-RU" w:eastAsia="ru-RU"/>
        </w:rPr>
        <w:t>Кафедра государственного, муниципального управления и экономической безопасности</w:t>
      </w:r>
    </w:p>
    <w:p w:rsidR="00B6348C" w:rsidRPr="00B6348C" w:rsidRDefault="00B6348C" w:rsidP="00B6348C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tabs>
          <w:tab w:val="left" w:pos="567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Реферат </w:t>
      </w:r>
    </w:p>
    <w:p w:rsidR="00B6348C" w:rsidRPr="00B6348C" w:rsidRDefault="00B6348C" w:rsidP="00B6348C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 xml:space="preserve"> </w:t>
      </w: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36"/>
          <w:szCs w:val="28"/>
          <w:lang w:val="ru-RU" w:eastAsia="ru-RU"/>
        </w:rPr>
        <w:t>На тему: «…………..»</w:t>
      </w:r>
    </w:p>
    <w:p w:rsidR="00B6348C" w:rsidRPr="00B6348C" w:rsidRDefault="00B6348C" w:rsidP="00B6348C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16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B6348C" w:rsidRPr="00B6348C" w:rsidRDefault="00B6348C" w:rsidP="00B6348C">
      <w:pPr>
        <w:widowControl w:val="0"/>
        <w:spacing w:after="120" w:line="240" w:lineRule="auto"/>
        <w:ind w:left="283"/>
        <w:rPr>
          <w:rFonts w:ascii="Times New Roman" w:hAnsi="Times New Roman" w:cs="Times New Roman"/>
          <w:caps/>
          <w:sz w:val="16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Выполнила:  </w:t>
      </w: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студентка группы ….. </w:t>
      </w: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ФИО</w:t>
      </w: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Проверил (а):</w:t>
      </w: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Научный руководитель:</w:t>
      </w: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 (ученая степень, ученое звание) Ф.И.О</w:t>
      </w: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B6348C" w:rsidRPr="00B6348C" w:rsidRDefault="00B6348C" w:rsidP="00B634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B6348C" w:rsidRPr="00B6348C" w:rsidRDefault="00B6348C" w:rsidP="00B634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Ростов-на-Дону</w:t>
      </w: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2018 г.</w:t>
      </w: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рекомендации по написанию, требования к оформлению доклада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Этапы подготовки доклада: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 Определение цели доклада (информировать, объяснить, обсудить что-то (проблему, решение, ситуацию и т.п.), спросить совета и т.п.).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2. Подбор для доклада необходимого материала из литературных источников.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3. Составление плана доклада, распределение собранного материала в необходимой логической последовательности.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4. Композиционное оформление доклада в виде машинописного текста и электронной презентации.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5. Заучивание, запоминание текста машинописного доклада.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6. Репетиция, т.е. произнесение доклада с одновременной демонстрацией презентации.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Общая структура доклада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Построение доклада включает три части: вступление, основную часть и заключение.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Вступление.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Формулировка темы доклада (она должна быть 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 только актуальной, но и оригинальной, интересной 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содержанию).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Актуальность выбранной темы (чем она интересна, 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чем заключается ее важность, почему учащимся выбрана 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именно эта тема).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• Анализ литературных источников (рекомендуется 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использовать данные за последние 5 лет)</w:t>
      </w:r>
    </w:p>
    <w:p w:rsidR="00B6348C" w:rsidRPr="00B6348C" w:rsidRDefault="00B6348C" w:rsidP="00B6348C">
      <w:pPr>
        <w:widowControl w:val="0"/>
        <w:spacing w:after="12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Основная часть.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Состоит из нескольких разделов, постепенно раскрывающих тему. Возможно использование иллюстрации (графики, диаграммы, фотографии, карты, рисунки) Если необходимо, для обоснования темы используется 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выступление должен носить конспективный или тезисный характер.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Заключение.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Подводятся итоги, формулируются главные выводы, подчеркивается  значение рассмотренной проблемы, предлагаются самые важные  практические рекомендации. 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Требования к оформлению доклада.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Объем машинописного текста доклада должен быть рассчитан на  произнесение доклада в течение 7 -10 минут (3-5 машинописных листа текста  с докладом). Поэтому при подборе необходимого материала для доклада  отбирается самое главное. В докладе должны быть кратко отражены главные  моменты из введения, основной части и заключения. При подготовке  конспекта доклада необходимо составить не только текст доклада, но и  необходимый иллюстративный материал, сопровождающий доклад (основные тезисы, формулы, схемы, чертежи, таблицы, графики и диаграммы, фотографии и т.п.).</w:t>
      </w:r>
    </w:p>
    <w:p w:rsidR="00B6348C" w:rsidRPr="00B6348C" w:rsidRDefault="00B6348C" w:rsidP="00B6348C">
      <w:pPr>
        <w:widowControl w:val="0"/>
        <w:spacing w:after="0"/>
        <w:ind w:left="283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 редко, перед выступлением докладчик испытывает волнение, что,  несомненно может повлиять на успешность выступления. Самый надежный  способ справиться с волнением перед докладом - это хорошо подготовится, прорепетировать выступление накануне. Необходимо выучить текст доклада  наизусть и произнести доклад 2-3 раза с одновременной демонстрацией  слайдов. Проследить, чтобы время доклада не превышало 7 - 10 минут.  Продумать, в какой последовательности и с какими словами Вы будете комментировать слайды презентации. Тщательно отрепетировать способы  связи разных частей доклада, чтобы при переходе от слайда к слайду или от  описания методик к результатам исследования не было фраз типа: "Ну... вот..." или "Э-э-э-э", или пауз.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6348C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B6348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6348C" w:rsidRPr="00B6348C" w:rsidRDefault="00B6348C" w:rsidP="00B6348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B6348C" w:rsidRPr="00B6348C" w:rsidRDefault="00B6348C" w:rsidP="00B63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6348C" w:rsidRPr="00B6348C" w:rsidRDefault="00B6348C" w:rsidP="00B6348C">
      <w:pPr>
        <w:rPr>
          <w:lang w:val="ru-RU"/>
        </w:rPr>
      </w:pPr>
    </w:p>
    <w:p w:rsidR="00B6348C" w:rsidRPr="00B6348C" w:rsidRDefault="00B6348C" w:rsidP="00B6348C">
      <w:pPr>
        <w:rPr>
          <w:lang w:val="ru-RU"/>
        </w:rPr>
      </w:pPr>
    </w:p>
    <w:p w:rsidR="00C3410F" w:rsidRPr="00173895" w:rsidRDefault="00C3410F">
      <w:pPr>
        <w:rPr>
          <w:lang w:val="ru-RU"/>
        </w:rPr>
      </w:pPr>
    </w:p>
    <w:sectPr w:rsidR="00C3410F" w:rsidRPr="0017389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3FA381F"/>
    <w:multiLevelType w:val="hybridMultilevel"/>
    <w:tmpl w:val="7D28F4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6F1E55BE">
      <w:start w:val="1"/>
      <w:numFmt w:val="decimal"/>
      <w:lvlText w:val="%2."/>
      <w:lvlJc w:val="left"/>
      <w:pPr>
        <w:tabs>
          <w:tab w:val="num" w:pos="2415"/>
        </w:tabs>
        <w:ind w:left="2415" w:hanging="795"/>
      </w:p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F2D13"/>
    <w:multiLevelType w:val="hybridMultilevel"/>
    <w:tmpl w:val="EF4CBEF0"/>
    <w:lvl w:ilvl="0" w:tplc="B16049C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F8339C"/>
    <w:multiLevelType w:val="hybridMultilevel"/>
    <w:tmpl w:val="422A95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5062581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30D6469B"/>
    <w:multiLevelType w:val="multilevel"/>
    <w:tmpl w:val="D416E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3830E7"/>
    <w:multiLevelType w:val="hybridMultilevel"/>
    <w:tmpl w:val="A69C2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6">
    <w:nsid w:val="542A0B57"/>
    <w:multiLevelType w:val="hybridMultilevel"/>
    <w:tmpl w:val="86BA0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364FC"/>
    <w:multiLevelType w:val="hybridMultilevel"/>
    <w:tmpl w:val="A5483508"/>
    <w:lvl w:ilvl="0" w:tplc="67801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A26A5"/>
    <w:multiLevelType w:val="hybridMultilevel"/>
    <w:tmpl w:val="FE1863F0"/>
    <w:lvl w:ilvl="0" w:tplc="8BA6EC5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B9158D"/>
    <w:multiLevelType w:val="hybridMultilevel"/>
    <w:tmpl w:val="50BA5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1E40EECA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i/>
        <w:iCs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1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2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2"/>
  </w:num>
  <w:num w:numId="9">
    <w:abstractNumId w:val="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7"/>
  </w:num>
  <w:num w:numId="16">
    <w:abstractNumId w:val="7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14"/>
  </w:num>
  <w:num w:numId="2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20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3895"/>
    <w:rsid w:val="001F0BC7"/>
    <w:rsid w:val="00A26E9B"/>
    <w:rsid w:val="00B6348C"/>
    <w:rsid w:val="00C3410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348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48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48C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4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634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6348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B6348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48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B6348C"/>
  </w:style>
  <w:style w:type="paragraph" w:customStyle="1" w:styleId="Default">
    <w:name w:val="Default"/>
    <w:rsid w:val="00B6348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rsid w:val="00B6348C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unhideWhenUsed/>
    <w:rsid w:val="00B634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B634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6348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6348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B634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6348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6348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6348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a">
    <w:name w:val="TOC Heading"/>
    <w:basedOn w:val="1"/>
    <w:next w:val="a"/>
    <w:uiPriority w:val="39"/>
    <w:unhideWhenUsed/>
    <w:qFormat/>
    <w:rsid w:val="00B6348C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6348C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6348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B6348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634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B63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6348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B6348C"/>
    <w:rPr>
      <w:vertAlign w:val="superscript"/>
    </w:rPr>
  </w:style>
  <w:style w:type="paragraph" w:styleId="af0">
    <w:name w:val="Normal (Web)"/>
    <w:basedOn w:val="a"/>
    <w:uiPriority w:val="99"/>
    <w:unhideWhenUsed/>
    <w:rsid w:val="00B63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1">
    <w:name w:val="Знак"/>
    <w:basedOn w:val="af2"/>
    <w:rsid w:val="00B6348C"/>
    <w:pPr>
      <w:widowControl w:val="0"/>
      <w:tabs>
        <w:tab w:val="clear" w:pos="4677"/>
        <w:tab w:val="clear" w:pos="9355"/>
      </w:tabs>
      <w:adjustRightInd w:val="0"/>
      <w:spacing w:line="360" w:lineRule="atLeast"/>
      <w:ind w:right="40" w:firstLine="720"/>
      <w:jc w:val="both"/>
      <w:textAlignment w:val="baseline"/>
    </w:pPr>
    <w:rPr>
      <w:rFonts w:eastAsia="Symbol"/>
      <w:sz w:val="28"/>
      <w:szCs w:val="20"/>
    </w:rPr>
  </w:style>
  <w:style w:type="paragraph" w:styleId="af2">
    <w:name w:val="header"/>
    <w:basedOn w:val="a"/>
    <w:link w:val="af3"/>
    <w:uiPriority w:val="99"/>
    <w:unhideWhenUsed/>
    <w:rsid w:val="00B634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B634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4">
    <w:name w:val="annotation reference"/>
    <w:basedOn w:val="a0"/>
    <w:uiPriority w:val="99"/>
    <w:semiHidden/>
    <w:unhideWhenUsed/>
    <w:rsid w:val="00B6348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634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6348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B6348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6348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7">
    <w:name w:val="No Spacing"/>
    <w:uiPriority w:val="1"/>
    <w:qFormat/>
    <w:rsid w:val="00B6348C"/>
    <w:pPr>
      <w:spacing w:after="0" w:line="240" w:lineRule="auto"/>
    </w:pPr>
    <w:rPr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B634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B6348C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39</Pages>
  <Words>11094</Words>
  <Characters>63239</Characters>
  <Application>Microsoft Office Word</Application>
  <DocSecurity>0</DocSecurity>
  <Lines>526</Lines>
  <Paragraphs>148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2018-2019_z38_03_06_05_1_plx_Государственно-частное партнерство в реализации проектов</vt:lpstr>
      <vt:lpstr>Лист1</vt:lpstr>
    </vt:vector>
  </TitlesOfParts>
  <Company/>
  <LinksUpToDate>false</LinksUpToDate>
  <CharactersWithSpaces>74185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2018-2019_z38_03_06_05_1_plx_Государственно-частное партнерство в реализации проектов</dc:title>
  <dc:creator>FastReport.NET</dc:creator>
  <cp:lastModifiedBy>Екатерина С. Глухачева</cp:lastModifiedBy>
  <cp:revision>4</cp:revision>
  <dcterms:created xsi:type="dcterms:W3CDTF">2018-09-05T11:34:00Z</dcterms:created>
  <dcterms:modified xsi:type="dcterms:W3CDTF">2018-10-12T08:58:00Z</dcterms:modified>
</cp:coreProperties>
</file>