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90A15">
      <w:pPr>
        <w:framePr w:h="16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3135" cy="1056894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6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89" w:h="19534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6185" cy="1069975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1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6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8250" cy="10664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6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6" w:h="19678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6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315" cy="10711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6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3" w:h="19746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70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2245" cy="10794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45" cy="107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70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0" w:h="19886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72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56550" cy="10937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10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72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19" w:h="20106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71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5430" cy="10913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109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71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9" w:h="20070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6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7940" cy="107118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6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6" w:h="19746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71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32420" cy="10901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09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0A15">
      <w:pPr>
        <w:framePr w:h="171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79" w:h="20048"/>
          <w:pgMar w:top="1440" w:right="1440" w:bottom="360" w:left="1440" w:header="720" w:footer="720" w:gutter="0"/>
          <w:cols w:space="720"/>
          <w:noEndnote/>
        </w:sectPr>
      </w:pPr>
    </w:p>
    <w:p w:rsidR="00000000" w:rsidRDefault="00690A15">
      <w:pPr>
        <w:framePr w:h="16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9370" cy="10770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15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90A15" w:rsidRPr="00690A15" w:rsidRDefault="00690A15" w:rsidP="00690A15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10454005"/>
            <wp:effectExtent l="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bookmarkStart w:id="0" w:name="_GoBack"/>
      <w:bookmarkEnd w:id="0"/>
    </w:p>
    <w:p w:rsidR="00690A15" w:rsidRPr="00690A15" w:rsidRDefault="00690A15" w:rsidP="00690A15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690A15" w:rsidRPr="00690A15" w:rsidRDefault="00690A15" w:rsidP="00690A1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690A15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690A1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690A1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90A15" w:rsidRPr="00690A15" w:rsidRDefault="00690A15" w:rsidP="00690A1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2" w:history="1">
        <w:r w:rsidRPr="00690A1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90A15" w:rsidRPr="00690A15" w:rsidRDefault="00690A15" w:rsidP="00690A1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3" w:history="1">
        <w:r w:rsidRPr="00690A1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_Toc480487763 \h </w:instrTex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5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90A15" w:rsidRPr="00690A15" w:rsidRDefault="00690A15" w:rsidP="00690A1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4" w:history="1">
        <w:r w:rsidRPr="00690A1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18</w:t>
        </w:r>
        <w:r w:rsidRPr="00690A15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90A15" w:rsidRPr="00690A15" w:rsidRDefault="00690A15" w:rsidP="00690A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0A15" w:rsidRPr="00690A15" w:rsidRDefault="00690A15" w:rsidP="00690A1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20739500"/>
      <w:r w:rsidRPr="00690A1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690A15" w:rsidRPr="00690A15" w:rsidRDefault="00690A15" w:rsidP="00690A1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0A15" w:rsidRPr="00690A15" w:rsidRDefault="00690A15" w:rsidP="00690A1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90A15" w:rsidRPr="00690A15" w:rsidRDefault="00690A15" w:rsidP="00690A1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20739502"/>
      <w:r w:rsidRPr="00690A15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90A1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690A15" w:rsidRPr="00690A15" w:rsidRDefault="00690A15" w:rsidP="00690A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2237"/>
        <w:gridCol w:w="2302"/>
        <w:gridCol w:w="1910"/>
      </w:tblGrid>
      <w:tr w:rsidR="00690A15" w:rsidRPr="00690A15" w:rsidTr="00B53AD9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690A15" w:rsidRPr="00690A15" w:rsidTr="00B53AD9">
        <w:trPr>
          <w:trHeight w:val="430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56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ОПК-5:   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структуру деятельности по организации, технологии и проектированию предприятий, профессиональное назначение коммерческой документации, анализировать логику рассуждений и высказываний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0A15">
              <w:rPr>
                <w:rFonts w:ascii="Times New Roman" w:eastAsia="Times New Roman" w:hAnsi="Times New Roman" w:cs="Times New Roman"/>
              </w:rPr>
              <w:t xml:space="preserve">Собрать </w:t>
            </w: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законодательные и нормативные правовые акты, регулирующие процессы формирования и управления ценами; методы определения различных видов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40" w:lineRule="auto"/>
              <w:ind w:hanging="69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690A15">
              <w:rPr>
                <w:rFonts w:ascii="Times New Roman" w:eastAsia="Times New Roman" w:hAnsi="Times New Roman" w:cs="Times New Roman"/>
                <w:iCs/>
              </w:rPr>
              <w:t>Умение пользоваться основной и дополнительной литературой при подготовке к занятиям;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6-12, 17-18, 26, 29, 34)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3)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 7-10)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акты, стандарты оценки функционирования современных коммерческих организаций 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0A15">
              <w:rPr>
                <w:rFonts w:ascii="Times New Roman" w:eastAsia="Times New Roman" w:hAnsi="Times New Roman" w:cs="Times New Roman"/>
              </w:rPr>
              <w:t>Определять динамику рыночных цен и на основании анализа делать прогноз об изменении уровня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0A15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правовыми актами в поисковых информационных системах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0A15">
              <w:rPr>
                <w:rFonts w:ascii="Times New Roman" w:eastAsia="Times New Roman" w:hAnsi="Times New Roman" w:cs="Times New Roman"/>
              </w:rPr>
              <w:t>Анализировать, собирать и обрабатывать статистические материалы по экономическому функционированию на рынке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0A15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ПК-2 способностью осуществлять управление торгово-технологическими процессами    на    предприятии,    регулировать    процессы    хранения,   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подходы к выработке управленческих решений в рамках организационно-функциональной структуры предприятия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модели и проекты в производственных системах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1-5,  20-25, 27)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2 и 5)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(вопросы 20-28)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У применять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оптимизации организационных и технологических процессов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Использовать современные информационн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коммуникационные технологии и глобальные </w:t>
            </w:r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lastRenderedPageBreak/>
              <w:t>информационные ресурсы в области моделирования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Организовывать командное взаимодействие для решения управленческих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самостоятельной работы, самоорганизации и организации оценки коммерческих посредников, позволяющих выполнять некоторые функции по организации, технологии и проектированию предприятий более эффективно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ПК-7: способностью организовывать и планировать материально-техническое обеспечение предприятий, закупку и продажу товаров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подходы к выработке управленческих решений в рамках организационно-функциональной структуры предприятия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обзор информационных продуктов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Представить конспект 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Опросы (вопросы 13-16, 19, 23)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1-6, 11-14)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текущее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товарно-материальных ценностей на предприятии, систему закупок и объемы продаж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и распознавать информационные потоки и ресурсы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анализировать, определять проблемные источники и меры развития (стимулирования)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сбытовой деятельности и закупочной деятельности на предприятии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моделировать интегрированную цепь поставок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математические методы при решении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ПК-11: способностью участвовать в разработке инновационных методов, средств и технологий в области профессиональной деятельности (коммерческой, маркетинговой, рекламной, логистической и (или) товароведной)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необходимую информацию (макроэкономическую, отраслевую, региональную) используемую в области управления предприятиями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Изучить основы формирования и развития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Опросы (вопросы </w:t>
            </w: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30, 33, 35</w:t>
            </w: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15-19, 28-36)</w:t>
            </w: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У самостоятельно  принимать  решения и  оценивать   их   оптимальность</w:t>
            </w:r>
          </w:p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анализ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достоверность представленных данных 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A15" w:rsidRPr="00690A15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современными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сбора, анализа и обработки информации о рынке товаров и услуг, разновидностях прямого или косвенного сбыта производственных и непроизводственных товаров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себестоимость и издержки процесса создания сбытовой цепи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пользоваться дополнительной литературой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0A15" w:rsidRPr="00690A15" w:rsidRDefault="00690A15" w:rsidP="00690A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90A15" w:rsidRPr="00690A15" w:rsidRDefault="00690A15" w:rsidP="00690A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90A15" w:rsidRPr="00690A15" w:rsidRDefault="00690A15" w:rsidP="00690A1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690A15" w:rsidRPr="00690A15" w:rsidRDefault="00690A15" w:rsidP="00690A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420739503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90A15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690A15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690A15" w:rsidRPr="00690A15" w:rsidRDefault="00690A15" w:rsidP="00690A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90A15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690A15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690A15" w:rsidRPr="00690A15" w:rsidRDefault="00690A15" w:rsidP="00690A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дополнительной литературой;</w:t>
      </w:r>
      <w:proofErr w:type="gramEnd"/>
    </w:p>
    <w:p w:rsidR="00690A15" w:rsidRPr="00690A15" w:rsidRDefault="00690A15" w:rsidP="00690A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90A15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690A15" w:rsidRPr="00690A15" w:rsidRDefault="00690A15" w:rsidP="00690A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90A15" w:rsidRPr="00690A15" w:rsidRDefault="00690A15" w:rsidP="00690A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90A15" w:rsidRPr="00690A15" w:rsidRDefault="00690A15" w:rsidP="00690A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90A15" w:rsidRPr="00690A15" w:rsidRDefault="00690A15" w:rsidP="00690A1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690A15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90A15" w:rsidRPr="00690A15" w:rsidRDefault="00690A15" w:rsidP="00690A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90A15" w:rsidRPr="00690A15" w:rsidRDefault="00690A15" w:rsidP="00690A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 w:rsidRPr="00690A15">
        <w:rPr>
          <w:rFonts w:ascii="Times New Roman" w:eastAsia="Times New Roman" w:hAnsi="Times New Roman" w:cs="Times New Roman"/>
          <w:sz w:val="24"/>
          <w:szCs w:val="24"/>
          <w:u w:val="single"/>
        </w:rPr>
        <w:t>Коммерции и логистики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:rsidR="00690A15" w:rsidRPr="00690A15" w:rsidRDefault="00690A15" w:rsidP="00690A15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ko-KR"/>
        </w:rPr>
      </w:pPr>
      <w:r w:rsidRPr="00690A15">
        <w:rPr>
          <w:rFonts w:ascii="Times New Roman" w:eastAsia="Times New Roman" w:hAnsi="Times New Roman" w:cs="Times New Roman"/>
          <w:sz w:val="24"/>
          <w:szCs w:val="24"/>
          <w:lang w:eastAsia="ko-KR"/>
        </w:rPr>
        <w:t>по дисциплине</w:t>
      </w:r>
      <w:r w:rsidRPr="00690A15">
        <w:rPr>
          <w:rFonts w:ascii="Times New Roman" w:eastAsia="Times New Roman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690A1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ko-KR"/>
        </w:rPr>
        <w:t xml:space="preserve"> </w:t>
      </w:r>
      <w:r w:rsidRPr="00690A15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«Организация, технология и проектирование предприятий»</w:t>
      </w:r>
    </w:p>
    <w:p w:rsidR="00690A15" w:rsidRPr="00690A15" w:rsidRDefault="00690A15" w:rsidP="00690A1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и сущность процесса товародвижения. Факторы, влияющие на процесс товародвижения. </w:t>
      </w:r>
    </w:p>
    <w:p w:rsidR="00690A15" w:rsidRPr="00690A15" w:rsidRDefault="00690A15" w:rsidP="00690A1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Принципы рационального построения процесса товародвижения.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Организационно-правовые формы юридических лиц.</w:t>
      </w:r>
    </w:p>
    <w:p w:rsidR="00690A15" w:rsidRPr="00690A15" w:rsidRDefault="00690A15" w:rsidP="00690A1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Роль и функции оптовой торговли в системе хозяйственных отношений.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Типы и виды оптовых предприятий и их роль в процессе товародвижения.</w:t>
      </w:r>
    </w:p>
    <w:p w:rsidR="00690A15" w:rsidRPr="00690A15" w:rsidRDefault="00690A15" w:rsidP="00690A15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Назначение и функции складов, их классификация. </w:t>
      </w:r>
    </w:p>
    <w:p w:rsidR="00690A15" w:rsidRPr="00690A15" w:rsidRDefault="00690A15" w:rsidP="00690A15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Требования к устройству и проектированию складов.  </w:t>
      </w:r>
    </w:p>
    <w:p w:rsidR="00690A15" w:rsidRPr="00690A15" w:rsidRDefault="00690A15" w:rsidP="00690A15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Определение потребности в складской площади и емкости.</w:t>
      </w:r>
    </w:p>
    <w:p w:rsidR="00690A15" w:rsidRPr="00690A15" w:rsidRDefault="00690A15" w:rsidP="00690A15">
      <w:pPr>
        <w:numPr>
          <w:ilvl w:val="0"/>
          <w:numId w:val="14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поступлению и приемке товаров.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отгрузке товаров.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упаковки и тары в торгово-технологическом процессе. 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и характеристика основных видов тары. Организация тарного хозяйства и торговле.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транспорта в торговле и характеристика основных транспортных средств.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  перевозок товаров железнодорожным транспортом.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перевозок товаров автомобильным транспортом.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Перевозка грузов морским транспортом.  Перевозка грузов внутренним водным транспортом.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Особенности перевозки грузов воздушным транспортом.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Сущность и основные требования, предъявляемые к организации товароснабжения.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Формы товароснабжения розничной торговой сети.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завоза товаров на розничные торговые предприятия.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Классификация, функции и принципы размещения предприятий розничной торговли.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Бизнес-планирование в организации предприятия.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Организационно-правовые формы предпринимательской деятельности.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Регистрация предприятия.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Организация   торгово-технологического  процесса   в магазине и обслуживания покупателей. Содержание то</w:t>
      </w:r>
      <w:proofErr w:type="gramStart"/>
      <w:r w:rsidRPr="00690A1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proofErr w:type="gramEnd"/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690A1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во-технологического процесса в магазине.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Правила аренды помещений.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хранения и подготовки товаров к продаже.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Внемагазинные формы продажи товаров.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Защита прав потребителей и государственный контроль торговли.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>Правила работы предприятий розничной торговли.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эксплуатации контрольно-кассовых машин.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продажи гражданам товаров длительного пользования в кредит. </w:t>
      </w:r>
    </w:p>
    <w:p w:rsidR="00690A15" w:rsidRPr="00690A15" w:rsidRDefault="00690A15" w:rsidP="00690A15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Проектирование предприятий торговли. </w:t>
      </w: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ФГБОУ ВО «РОСТОВСКИЙ ГОСУДАРСТВЕННЫЙ ЭКОНОМИЧЕСКИЙ УНИВЕРСИТЕТ (РИНХ)»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Факультет «Торговое дело» 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Кафедра  «Коммерции  и  логистики»  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Дисциплина  «Организация, технология и проектирование предприятий»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по направлению 38.03.06 «Торговое дело»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профиль 38.03.06.01 «Коммерция»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профиль 38.03.06.02 «Маркетинг в торговле»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профиль 38.03.06.03 «Рекламная деятельность»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профиль 38.03.06.05 «Логистика в торговле»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ЭКЗАМЕНАЦИОННЫЙ БИЛЕТ № 1 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1.  Понятие и сущность процесса товародвижения. Факторы, влияющие на процесс товародвижения.               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2.  Бизнес-планирование в организации предприятия.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3. Ситуационная задача.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Зав. кафедрой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  <w:t>Экзаменатор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д.э.н.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  <w:t>Альбеков А. У.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</w:r>
      <w:r w:rsidRPr="00690A15">
        <w:rPr>
          <w:rFonts w:ascii="Times New Roman" w:eastAsia="Times New Roman" w:hAnsi="Times New Roman" w:cs="Times New Roman"/>
          <w:sz w:val="24"/>
          <w:szCs w:val="24"/>
        </w:rPr>
        <w:tab/>
        <w:t xml:space="preserve">д.э.н., профессор Пархоменко Т. В. 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___________________________                             _______________________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«___» _________ 2018 г.</w:t>
      </w: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умение четко, кратко и логически связно изложить материал.</w:t>
      </w:r>
    </w:p>
    <w:p w:rsidR="00690A15" w:rsidRPr="00690A15" w:rsidRDefault="00690A15" w:rsidP="00690A15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90A15" w:rsidRPr="00690A15" w:rsidRDefault="00690A15" w:rsidP="00690A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90A15" w:rsidRPr="00690A15" w:rsidRDefault="00690A15" w:rsidP="00690A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690A15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Тематика курсовых работ</w:t>
      </w: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 курсовой работы выбирается студентом самостоятельно по согласованию с преподавателем, который проводит практические занятия по дисциплине "Организация, технология и проектирование предприятий". Для выбора студентам предлагается следующая примерная тематика курсовых работ:</w:t>
      </w: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Примерная тематика  курсовых работ 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690A15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690A15" w:rsidRPr="00690A15" w:rsidRDefault="00690A15" w:rsidP="00690A15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 xml:space="preserve">    1. 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Понятие и сущность процесса товародвижения. Факторы, влияющие на процесс товародвижения.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2. Принципы рационального построения процесса товародвижения.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Научно-технический прогресс в торговле.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Роль и функции оптовой торговли в системе хозяйственных отношений.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Назначение и функции складов, их классификация. Требования к устройству и проектированию складов.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4.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Определение потребности в складской площади и емкости.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5.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Оборудование для хранения товаров. Подъемно-транспортное оборудование.  </w:t>
      </w:r>
      <w:proofErr w:type="spellStart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Весоизмерительное</w:t>
      </w:r>
      <w:proofErr w:type="spellEnd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фасовочное оборудование.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6.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7.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Технико-экономические показатели работы складов.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8.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упаковки и тары в торгово-технологическом процессе.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9.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Унификация, стандартизация и качество тары.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10.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тарного хозяйства и торговле.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11.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транспорта в торговле и характеристика основных транспортных средств.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12.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перевозок товаров железнодорожным транспортом.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13.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перевозок товаров автомобильным транспортом.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14.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Перевозка грузов морским транспортом.  Перевозка грузов внутренним водным транспортом.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15.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Особенности перевозки грузов воздушным транспортом.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16.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Сущность и основные требования, предъявляемые к организации товароснабжения.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17.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Формы товароснабжения розничной торговой сети.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18.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завоза товаров на розничные торговые предприятия.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19.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Классификация, функции и принципы размещения предприятий розничной торговли.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20.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21.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22.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Интерьер и рекламно-информационное оформление магазина. Фирменный стиль и интерьер магазина.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23.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торгово-технологического  процесса   в магазине и обслуживания покупателей. Содержание </w:t>
      </w:r>
      <w:proofErr w:type="spellStart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то</w:t>
      </w:r>
      <w:proofErr w:type="gramStart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p</w:t>
      </w:r>
      <w:proofErr w:type="gramEnd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гoво</w:t>
      </w:r>
      <w:proofErr w:type="spellEnd"/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-технологического процесса в магазине.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24.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операций по поступлению и приемке товаров в магазине.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25.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Организация и технология хранения и подготовки товаров к продаже.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26.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розничной продажи товаров.  Услуги, оказываемые покупателям магазинами.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27.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Внемагазинные формы продажи товаров.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28.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Защита прав потребителей и государственный контроль торговли.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29.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работы предприятий розничной торговли.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30.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эксплуатации контрольно-кассовых машин. 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31.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продажи гражданам товаров длительного пользования в кредит. </w:t>
      </w:r>
    </w:p>
    <w:p w:rsidR="00690A15" w:rsidRPr="00690A15" w:rsidRDefault="00690A15" w:rsidP="00690A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>32.</w:t>
      </w: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Проектирование предприятий торговли. Вопросы для собеседования </w:t>
      </w:r>
    </w:p>
    <w:p w:rsidR="00690A15" w:rsidRPr="00690A15" w:rsidRDefault="00690A15" w:rsidP="00690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90A15" w:rsidRPr="00690A15" w:rsidRDefault="00690A15" w:rsidP="00690A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90A15" w:rsidRPr="00690A15" w:rsidRDefault="00690A15" w:rsidP="00690A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90A15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самостоятельной работы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690A15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690A15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690A15" w:rsidRPr="00690A15" w:rsidRDefault="00690A15" w:rsidP="00690A15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90A15" w:rsidRPr="00690A15" w:rsidRDefault="00690A15" w:rsidP="00690A15">
      <w:pPr>
        <w:suppressAutoHyphens/>
        <w:snapToGrid w:val="0"/>
        <w:spacing w:after="0" w:line="24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1 «</w:t>
      </w: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построения процесса товародвижения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690A15" w:rsidRPr="00690A15" w:rsidRDefault="00690A15" w:rsidP="00690A1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сущность процесса товародвижения. Факторы, влияющие на процесс товародвижения. </w:t>
      </w:r>
    </w:p>
    <w:p w:rsidR="00690A15" w:rsidRPr="00690A15" w:rsidRDefault="00690A15" w:rsidP="00690A1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690A15" w:rsidRPr="00690A15" w:rsidRDefault="00690A15" w:rsidP="00690A15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Организационно-правовые формы юридических лиц.</w:t>
      </w:r>
    </w:p>
    <w:p w:rsidR="00690A15" w:rsidRPr="00690A15" w:rsidRDefault="00690A15" w:rsidP="00690A1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Роль и функции оптовой торговли в системе хозяйственных отношений. </w:t>
      </w:r>
    </w:p>
    <w:p w:rsidR="00690A15" w:rsidRPr="00690A15" w:rsidRDefault="00690A15" w:rsidP="00690A15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Типы и виды оптовых предприятий и их роль в процессе товародвижения.</w:t>
      </w:r>
    </w:p>
    <w:p w:rsidR="00690A15" w:rsidRPr="00690A15" w:rsidRDefault="00690A15" w:rsidP="00690A15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Назначение и функции складов, их классификация. </w:t>
      </w:r>
    </w:p>
    <w:p w:rsidR="00690A15" w:rsidRPr="00690A15" w:rsidRDefault="00690A15" w:rsidP="00690A15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Требования к устройству и проектированию складов.  </w:t>
      </w:r>
    </w:p>
    <w:p w:rsidR="00690A15" w:rsidRPr="00690A15" w:rsidRDefault="00690A15" w:rsidP="00690A15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Определение потребности в складской площади и емкости.</w:t>
      </w:r>
    </w:p>
    <w:p w:rsidR="00690A15" w:rsidRPr="00690A15" w:rsidRDefault="00690A15" w:rsidP="00690A15">
      <w:pPr>
        <w:numPr>
          <w:ilvl w:val="0"/>
          <w:numId w:val="1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690A15" w:rsidRPr="00690A15" w:rsidRDefault="00690A15" w:rsidP="00690A15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690A15" w:rsidRPr="00690A15" w:rsidRDefault="00690A15" w:rsidP="00690A15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отгрузке товаров.</w:t>
      </w:r>
    </w:p>
    <w:p w:rsidR="00690A15" w:rsidRPr="00690A15" w:rsidRDefault="00690A15" w:rsidP="00690A15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упаковки и тары в торгово-технологическом процессе.  </w:t>
      </w:r>
    </w:p>
    <w:p w:rsidR="00690A15" w:rsidRPr="00690A15" w:rsidRDefault="00690A15" w:rsidP="00690A15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2 «</w:t>
      </w: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t>Оптовые торговые предприятия, их функции, типы и виды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транспорта в торговле и характеристика основных транспортных средств. 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  перевозок товаров железнодорожным транспортом.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перевозок товаров автомобильным транспортом.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Перевозка грузов морским транспортом.  Перевозка грузов внутренним водным транспортом.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Особенности перевозки грузов воздушным транспортом.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Сущность и основные требования, предъявляемые к организации товароснабжения.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товароснабжения розничной торговой сети. 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завоза товаров на розничные торговые предприятия.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Классификация, функции и принципы размещения предприятий розничной торговли. 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Бизнес-планирование в организации предприятия.</w:t>
      </w:r>
    </w:p>
    <w:p w:rsidR="00690A15" w:rsidRPr="00690A15" w:rsidRDefault="00690A15" w:rsidP="00690A15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Организационно-правовые формы предпринимательской деятельности. </w:t>
      </w:r>
    </w:p>
    <w:p w:rsidR="00690A15" w:rsidRPr="00690A15" w:rsidRDefault="00690A15" w:rsidP="00690A15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По 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разделу  </w:t>
      </w:r>
      <w:r w:rsidRPr="00690A1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3 «</w:t>
      </w:r>
      <w:r w:rsidRPr="00690A15">
        <w:rPr>
          <w:rFonts w:ascii="Times New Roman" w:eastAsia="Times New Roman" w:hAnsi="Times New Roman" w:cs="Times New Roman"/>
          <w:b/>
          <w:sz w:val="28"/>
          <w:szCs w:val="28"/>
        </w:rPr>
        <w:t>Основы организации торгово-технологического процесса (ТТП)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690A15" w:rsidRPr="00690A15" w:rsidRDefault="00690A15" w:rsidP="00690A15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Регистрация предприятия.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  торгово-технологического  процесса   в магазине и обслуживания покупателей. Содержание то</w:t>
      </w:r>
      <w:proofErr w:type="gramStart"/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</w:t>
      </w:r>
      <w:proofErr w:type="gramEnd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во-технологического процесса в магазине.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Правила аренды помещений.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хранения и подготовки товаров к продаже.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Внемагазинные формы продажи товаров.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Защита прав потребителей и государственный контроль торговли.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Правила работы предприятий розничной торговли.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эксплуатации контрольно-кассовых машин.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продажи гражданам товаров длительного пользования в кредит. </w:t>
      </w:r>
    </w:p>
    <w:p w:rsidR="00690A15" w:rsidRPr="00690A15" w:rsidRDefault="00690A15" w:rsidP="00690A15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Проектирование предприятий торговли. </w:t>
      </w:r>
    </w:p>
    <w:p w:rsidR="00690A15" w:rsidRPr="00690A15" w:rsidRDefault="00690A15" w:rsidP="00690A15">
      <w:p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0A15" w:rsidRPr="00690A15" w:rsidRDefault="00690A15" w:rsidP="00690A1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четко, кратко и логически связно изложить материал.</w:t>
      </w:r>
    </w:p>
    <w:p w:rsidR="00690A15" w:rsidRPr="00690A15" w:rsidRDefault="00690A15" w:rsidP="00690A15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90A15" w:rsidRPr="00690A15" w:rsidRDefault="00690A15" w:rsidP="00690A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90A15" w:rsidRPr="00690A15" w:rsidRDefault="00690A15" w:rsidP="00690A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690A15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690A15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690A15" w:rsidRPr="00690A15" w:rsidRDefault="00690A15" w:rsidP="00690A15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690A15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690A15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Организация, технология и проектирование предприятий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Вариант 1</w:t>
      </w:r>
    </w:p>
    <w:p w:rsidR="00690A15" w:rsidRPr="00690A15" w:rsidRDefault="00690A15" w:rsidP="00690A15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Понятие и сущность процесса товародвижения. Факторы, влияющие на процесс товародвижения.</w:t>
      </w:r>
    </w:p>
    <w:p w:rsidR="00690A15" w:rsidRPr="00690A15" w:rsidRDefault="00690A15" w:rsidP="00690A15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>Задача</w:t>
      </w:r>
    </w:p>
    <w:p w:rsidR="00690A15" w:rsidRPr="00690A15" w:rsidRDefault="00690A15" w:rsidP="00690A15">
      <w:pPr>
        <w:numPr>
          <w:ilvl w:val="0"/>
          <w:numId w:val="3"/>
        </w:num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Торговая фирма имеет на территории района 6 магазинов, для снабжения которых можно арендовать склад в одном из пунктов: А, В, С или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. Грузооборот магазинов (т/мес.) и расстояние от каждого из них до пунктов</w:t>
      </w:r>
      <w:proofErr w:type="gramStart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, В, С и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приведены в таблице. Критерием выбора места расположения склада является грузооборот транспорта при доставке товаров в магазины.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9"/>
        <w:gridCol w:w="1590"/>
        <w:gridCol w:w="1380"/>
        <w:gridCol w:w="1635"/>
        <w:gridCol w:w="1650"/>
        <w:gridCol w:w="1765"/>
      </w:tblGrid>
      <w:tr w:rsidR="00690A15" w:rsidRPr="00690A15" w:rsidTr="00B53AD9">
        <w:trPr>
          <w:trHeight w:val="64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мага</w:t>
            </w: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зина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Грузооборот магазина, т/мес.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</w:t>
            </w:r>
            <w:proofErr w:type="gramEnd"/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Г, км</w:t>
            </w:r>
          </w:p>
        </w:tc>
      </w:tr>
      <w:tr w:rsidR="00690A15" w:rsidRPr="00690A15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90A15" w:rsidRPr="00690A15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690A15" w:rsidRPr="00690A15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690A15" w:rsidRPr="00690A15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90A15" w:rsidRPr="00690A15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90A15" w:rsidRPr="00690A15" w:rsidTr="00B53AD9">
        <w:trPr>
          <w:trHeight w:val="240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A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215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Склад следует арендовать в пункте ...</w:t>
      </w: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bCs/>
          <w:noProof/>
          <w:snapToGrid w:val="0"/>
          <w:sz w:val="28"/>
          <w:szCs w:val="28"/>
        </w:rPr>
      </w:pPr>
    </w:p>
    <w:p w:rsidR="00690A15" w:rsidRPr="00690A15" w:rsidRDefault="00690A15" w:rsidP="00690A15">
      <w:pPr>
        <w:tabs>
          <w:tab w:val="left" w:pos="216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2</w:t>
      </w:r>
    </w:p>
    <w:p w:rsidR="00690A15" w:rsidRPr="00690A15" w:rsidRDefault="00690A15" w:rsidP="00690A15">
      <w:pPr>
        <w:numPr>
          <w:ilvl w:val="0"/>
          <w:numId w:val="4"/>
        </w:numPr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690A15" w:rsidRPr="00690A15" w:rsidRDefault="00690A15" w:rsidP="00690A15">
      <w:pPr>
        <w:numPr>
          <w:ilvl w:val="0"/>
          <w:numId w:val="4"/>
        </w:numPr>
        <w:tabs>
          <w:tab w:val="left" w:pos="0"/>
        </w:tabs>
        <w:suppressAutoHyphens/>
        <w:snapToGrid w:val="0"/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690A15" w:rsidRPr="00690A15" w:rsidRDefault="00690A15" w:rsidP="00690A15">
      <w:pPr>
        <w:numPr>
          <w:ilvl w:val="0"/>
          <w:numId w:val="4"/>
        </w:numPr>
        <w:shd w:val="clear" w:color="auto" w:fill="FFFFFF"/>
        <w:autoSpaceDE w:val="0"/>
        <w:spacing w:after="0" w:line="240" w:lineRule="atLeast"/>
        <w:ind w:left="709" w:hanging="1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200 единиц товара в день. Затраты на одну доставку — 9000 руб. Затраты на хранение единицы товара — 10 руб. в день.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Оптимальный размер заказываемой партии составит ... единиц товара</w:t>
      </w: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3</w:t>
      </w:r>
    </w:p>
    <w:p w:rsidR="00690A15" w:rsidRPr="00690A15" w:rsidRDefault="00690A15" w:rsidP="00690A15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690A15" w:rsidRPr="00690A15" w:rsidRDefault="00690A15" w:rsidP="00690A15">
      <w:pPr>
        <w:numPr>
          <w:ilvl w:val="0"/>
          <w:numId w:val="5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numPr>
          <w:ilvl w:val="0"/>
          <w:numId w:val="5"/>
        </w:numPr>
        <w:shd w:val="clear" w:color="auto" w:fill="FFFFFF"/>
        <w:autoSpaceDE w:val="0"/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7200 единиц товара в год (360 рабочих дней). Затраты на одну доставку — 400 руб. Затраты на хране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softHyphen/>
        <w:t xml:space="preserve">ние единицы товара — 144 руб. в год. Заказ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поставщику направ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softHyphen/>
        <w:t>ляется через равные промежутки времени. Оптимальная про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softHyphen/>
        <w:t>должительность периода между заказами составляет... рабочих дней.</w:t>
      </w: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4 </w:t>
      </w:r>
    </w:p>
    <w:p w:rsidR="00690A15" w:rsidRPr="00690A15" w:rsidRDefault="00690A15" w:rsidP="00690A15">
      <w:pPr>
        <w:numPr>
          <w:ilvl w:val="0"/>
          <w:numId w:val="6"/>
        </w:numPr>
        <w:tabs>
          <w:tab w:val="left" w:pos="851"/>
        </w:tabs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Назначение и функции складов, их классификация. </w:t>
      </w:r>
    </w:p>
    <w:p w:rsidR="00690A15" w:rsidRPr="00690A15" w:rsidRDefault="00690A15" w:rsidP="00690A15">
      <w:pPr>
        <w:numPr>
          <w:ilvl w:val="0"/>
          <w:numId w:val="6"/>
        </w:numPr>
        <w:tabs>
          <w:tab w:val="left" w:pos="0"/>
          <w:tab w:val="left" w:pos="851"/>
        </w:tabs>
        <w:suppressAutoHyphens/>
        <w:snapToGrid w:val="0"/>
        <w:spacing w:after="0" w:line="240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 товарного знака равна 20% от прибыли реализации продукции, защищенной этим товарным знаком. Ожида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ется, что объем реализуемой продукции за срок действия товарного знака составит 150000 единиц. Предполагаемая цена единицы про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дукции, защищенной товарным знаком, равна 60 руб. Норма прибыли 25%. Определить стоимость товарного знака.</w:t>
      </w: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5 </w:t>
      </w:r>
    </w:p>
    <w:p w:rsidR="00690A15" w:rsidRPr="00690A15" w:rsidRDefault="00690A15" w:rsidP="00690A15">
      <w:pPr>
        <w:numPr>
          <w:ilvl w:val="0"/>
          <w:numId w:val="7"/>
        </w:numPr>
        <w:tabs>
          <w:tab w:val="left" w:pos="731"/>
        </w:tabs>
        <w:suppressAutoHyphens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>Определение потребности в складской площади и емкости.</w:t>
      </w:r>
    </w:p>
    <w:p w:rsidR="00690A15" w:rsidRPr="00690A15" w:rsidRDefault="00690A15" w:rsidP="00690A15">
      <w:pPr>
        <w:numPr>
          <w:ilvl w:val="0"/>
          <w:numId w:val="7"/>
        </w:num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3. Определите границы рынка для производителей продукции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 (ценой 50 долл.) и В (ценой 52 долл.), находящихся на расстоянии 400 км друг от друга. При этом производитель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8"/>
        </w:rPr>
        <w:t xml:space="preserve"> имеет распределительный склад PC на расстоянии 150 км от своего производственного предприятия и 250 км — от производителя А. Затраты, связанные с функционированием склада, составляют 10 долл. на товарную единицу. Цена доставки товара для обоих производителей равна 0,5 долл./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6</w:t>
      </w:r>
    </w:p>
    <w:p w:rsidR="00690A15" w:rsidRPr="00690A15" w:rsidRDefault="00690A15" w:rsidP="00690A15">
      <w:pPr>
        <w:numPr>
          <w:ilvl w:val="0"/>
          <w:numId w:val="8"/>
        </w:numPr>
        <w:tabs>
          <w:tab w:val="left" w:pos="731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690A15" w:rsidRPr="00690A15" w:rsidRDefault="00690A15" w:rsidP="00690A15">
      <w:pPr>
        <w:numPr>
          <w:ilvl w:val="0"/>
          <w:numId w:val="8"/>
        </w:numPr>
        <w:tabs>
          <w:tab w:val="left" w:pos="1418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3. Частный предприниматель организовал фирму с небольшим штатом работников по изготовлению стульев и табуретов разных конструкций. Основные торговые точки - несколько минских мебельных магазинов. Характеризуя продукцию фирмы, можно выделить нижеследующее.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Ассортимент мебели. 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Стулья обеденного набора, в том числе рез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ные, двух видов. Табуреты кухонные, для баров и садовые.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Материал изготовления. 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Лучшие сорта дуба, клена, красного дерева или других пород на заказ. Древесина и фанера тщательно </w:t>
      </w:r>
      <w:proofErr w:type="gramStart"/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подобраны</w:t>
      </w:r>
      <w:proofErr w:type="gramEnd"/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к другу. Обивка из лучших сортов кожи, заменителя и тканей руч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работы.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Дизайн. 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 созданы ведущими промышленными дизайнерами.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Производство. 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деталь после обработки проходит контроль, а перед сборкой при необходимости доводится вручную. Для прочности полировка проверяется специалистами с помощью традиционных ме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тодов контроля. Перед отгрузкой каждое изделие тщательным образом проверяется в отделе контроля.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Гарантии. </w:t>
      </w: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Гарантийные обязательства - пятилетний срок службы, за исключением преднамеренного неправильного использования или случайного повреждения.</w:t>
      </w:r>
    </w:p>
    <w:p w:rsidR="00690A15" w:rsidRPr="00690A15" w:rsidRDefault="00690A15" w:rsidP="00690A15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Сформулируйте ответ на поставленный вопрос и выполните задания.</w:t>
      </w:r>
    </w:p>
    <w:p w:rsidR="00690A15" w:rsidRPr="00690A15" w:rsidRDefault="00690A15" w:rsidP="00690A15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средства рекламы необходимо привлечь для позиционирования товара? Обоснуйте решение.</w:t>
      </w:r>
    </w:p>
    <w:p w:rsidR="00690A15" w:rsidRPr="00690A15" w:rsidRDefault="00690A15" w:rsidP="00690A15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 наиболее подходящий слоган для рекламного </w:t>
      </w:r>
      <w:proofErr w:type="gramStart"/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End"/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общения. </w:t>
      </w:r>
    </w:p>
    <w:p w:rsidR="00690A15" w:rsidRPr="00690A15" w:rsidRDefault="00690A15" w:rsidP="00690A15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Напишите текст рекламного обращения для прессы (10-15 строк). </w:t>
      </w: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7</w:t>
      </w:r>
    </w:p>
    <w:p w:rsidR="00690A15" w:rsidRPr="00690A15" w:rsidRDefault="00690A15" w:rsidP="00690A15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690A15" w:rsidRPr="00690A15" w:rsidRDefault="00690A15" w:rsidP="00690A15">
      <w:pPr>
        <w:numPr>
          <w:ilvl w:val="0"/>
          <w:numId w:val="9"/>
        </w:numPr>
        <w:tabs>
          <w:tab w:val="left" w:pos="1418"/>
        </w:tabs>
        <w:suppressAutoHyphens/>
        <w:snapToGrid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numPr>
          <w:ilvl w:val="0"/>
          <w:numId w:val="9"/>
        </w:num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Фирма «</w:t>
      </w:r>
      <w:proofErr w:type="spellStart"/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Эстра</w:t>
      </w:r>
      <w:proofErr w:type="spellEnd"/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занимается производством фруктовых джемов. В планы организации на ближайший год входит расширение рынка сбыта, в том числе освоение новых рынков. Для достижения поставленных целей руководством компании было принято решение провести маркетинговое исследование в одном из  регионов России. Результаты исследования 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показали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в исследуемом регионе:</w:t>
      </w:r>
    </w:p>
    <w:p w:rsidR="00690A15" w:rsidRPr="00690A15" w:rsidRDefault="00690A15" w:rsidP="00690A15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объем внутреннего производства варения и джемов равен 1200 млрд. шт. в год;</w:t>
      </w:r>
    </w:p>
    <w:p w:rsidR="00690A15" w:rsidRPr="00690A15" w:rsidRDefault="00690A15" w:rsidP="00690A15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- импорт составил 2050 млрд. шт.;</w:t>
      </w:r>
    </w:p>
    <w:p w:rsidR="00690A15" w:rsidRPr="00690A15" w:rsidRDefault="00690A15" w:rsidP="00690A15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- экспорт – 370 млрд. шт.;</w:t>
      </w:r>
    </w:p>
    <w:p w:rsidR="00690A15" w:rsidRPr="00690A15" w:rsidRDefault="00690A15" w:rsidP="00690A15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запасы – 118 млрд. шт.</w:t>
      </w:r>
    </w:p>
    <w:p w:rsidR="00690A15" w:rsidRPr="00690A15" w:rsidRDefault="00690A15" w:rsidP="00690A15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Вычислите емкость рынка для организации сбытовой сети в исследуемом регионе.</w:t>
      </w: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8</w:t>
      </w:r>
    </w:p>
    <w:p w:rsidR="00690A15" w:rsidRPr="00690A15" w:rsidRDefault="00690A15" w:rsidP="00690A15">
      <w:pPr>
        <w:numPr>
          <w:ilvl w:val="0"/>
          <w:numId w:val="2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690A15" w:rsidRPr="00690A15" w:rsidRDefault="00690A15" w:rsidP="00690A15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690A15" w:rsidRPr="00690A15" w:rsidRDefault="00690A15" w:rsidP="00690A15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napToGrid w:val="0"/>
          <w:sz w:val="28"/>
          <w:szCs w:val="28"/>
        </w:rPr>
        <w:t>Компания «Кулинар» совершает торговые операции со склада в г. Ростове-на-Дону, предлагая конфеты фабрик «Красный Октябрь», «</w:t>
      </w:r>
      <w:proofErr w:type="spellStart"/>
      <w:r w:rsidRPr="00690A15">
        <w:rPr>
          <w:rFonts w:ascii="Times New Roman" w:eastAsia="Times New Roman" w:hAnsi="Times New Roman" w:cs="Times New Roman"/>
          <w:snapToGrid w:val="0"/>
          <w:sz w:val="28"/>
          <w:szCs w:val="28"/>
        </w:rPr>
        <w:t>Ротфронт</w:t>
      </w:r>
      <w:proofErr w:type="spellEnd"/>
      <w:r w:rsidRPr="00690A15">
        <w:rPr>
          <w:rFonts w:ascii="Times New Roman" w:eastAsia="Times New Roman" w:hAnsi="Times New Roman" w:cs="Times New Roman"/>
          <w:snapToGrid w:val="0"/>
          <w:sz w:val="28"/>
          <w:szCs w:val="28"/>
        </w:rPr>
        <w:t>», «Большевик». Составьте от имени ТОО коммерческое предложение  на поставку конфет  по розничным сетям города и области.</w:t>
      </w: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690A15" w:rsidRPr="00690A15" w:rsidRDefault="00690A15" w:rsidP="00690A15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9</w:t>
      </w:r>
    </w:p>
    <w:p w:rsidR="00690A15" w:rsidRPr="00690A15" w:rsidRDefault="00690A15" w:rsidP="00690A15">
      <w:pPr>
        <w:numPr>
          <w:ilvl w:val="0"/>
          <w:numId w:val="11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Роль транспорта в торговле и характеристика основных транспортных средств. </w:t>
      </w:r>
    </w:p>
    <w:p w:rsidR="00690A15" w:rsidRPr="00690A15" w:rsidRDefault="00690A15" w:rsidP="00690A15">
      <w:pPr>
        <w:numPr>
          <w:ilvl w:val="0"/>
          <w:numId w:val="11"/>
        </w:numPr>
        <w:suppressAutoHyphens/>
        <w:snapToGri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widowControl w:val="0"/>
        <w:numPr>
          <w:ilvl w:val="0"/>
          <w:numId w:val="11"/>
        </w:numPr>
        <w:shd w:val="clear" w:color="auto" w:fill="FFFFFF"/>
        <w:autoSpaceDE w:val="0"/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Пользуясь приведенными в табл. 7 исходными данными, определить  оптимальную продолжительность периода между заказами (дней).</w:t>
      </w:r>
    </w:p>
    <w:p w:rsidR="00690A15" w:rsidRPr="00690A15" w:rsidRDefault="00690A15" w:rsidP="00690A15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Принимаем во внимание, что заказ поставщику направляется через равные  промежутки времени.</w:t>
      </w:r>
    </w:p>
    <w:p w:rsidR="00690A15" w:rsidRPr="00690A15" w:rsidRDefault="00690A15" w:rsidP="00690A15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Таблица 7. Исходные данные</w:t>
      </w:r>
    </w:p>
    <w:p w:rsidR="00690A15" w:rsidRPr="00690A15" w:rsidRDefault="00690A15" w:rsidP="00690A15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29"/>
        <w:gridCol w:w="2880"/>
        <w:gridCol w:w="1573"/>
      </w:tblGrid>
      <w:tr w:rsidR="00690A15" w:rsidRPr="00690A15" w:rsidTr="00B53AD9">
        <w:trPr>
          <w:trHeight w:val="720"/>
        </w:trPr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за период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ед./год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690A15" w:rsidRPr="00690A15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Транспортно-заготовительные расходы, связанные с размещением и доставкой одного товара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90A15" w:rsidRPr="00690A15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хранение единицы товара.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руб./год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690A15" w:rsidRPr="00690A15" w:rsidTr="00B53AD9">
        <w:trPr>
          <w:trHeight w:val="192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рабочих дней в году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0A15" w:rsidRPr="00690A15" w:rsidRDefault="00690A15" w:rsidP="00690A15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A15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690A15" w:rsidRPr="00690A15" w:rsidRDefault="00690A15" w:rsidP="00690A15">
      <w:pPr>
        <w:widowControl w:val="0"/>
        <w:shd w:val="clear" w:color="auto" w:fill="FFFFFF"/>
        <w:autoSpaceDE w:val="0"/>
        <w:spacing w:after="0" w:line="312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uppressAutoHyphens/>
        <w:snapToGri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:rsidR="00690A15" w:rsidRPr="00690A15" w:rsidRDefault="00690A15" w:rsidP="00690A15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0</w:t>
      </w:r>
    </w:p>
    <w:p w:rsidR="00690A15" w:rsidRPr="00690A15" w:rsidRDefault="00690A15" w:rsidP="00690A15">
      <w:pPr>
        <w:numPr>
          <w:ilvl w:val="0"/>
          <w:numId w:val="12"/>
        </w:numPr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Сущность и основные требования, предъявляемые к организации товароснабжения.</w:t>
      </w:r>
    </w:p>
    <w:p w:rsidR="00690A15" w:rsidRPr="00690A15" w:rsidRDefault="00690A15" w:rsidP="00690A15">
      <w:pPr>
        <w:numPr>
          <w:ilvl w:val="0"/>
          <w:numId w:val="12"/>
        </w:numPr>
        <w:tabs>
          <w:tab w:val="left" w:pos="0"/>
        </w:tabs>
        <w:suppressAutoHyphens/>
        <w:snapToGrid w:val="0"/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A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690A15" w:rsidRPr="00690A15" w:rsidRDefault="00690A15" w:rsidP="00690A15">
      <w:pPr>
        <w:numPr>
          <w:ilvl w:val="0"/>
          <w:numId w:val="12"/>
        </w:numPr>
        <w:shd w:val="clear" w:color="auto" w:fill="FFFFFF"/>
        <w:autoSpaceDE w:val="0"/>
        <w:spacing w:after="0" w:line="240" w:lineRule="atLeast"/>
        <w:ind w:left="284" w:hanging="3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Предприятие оптовой торговли поэтапно повышало готовность к поставке путем увеличения размера страховых запасов.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80 до 85%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85 до 90%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90 до 95%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Ниже приведен ряд высказываний, из которых верным явля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softHyphen/>
        <w:t>ется утверждение, что затраты предприятия...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а)                на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б)                на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в)               на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690A15" w:rsidRPr="00690A15" w:rsidRDefault="00690A15" w:rsidP="00690A15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г)               на всех этапах были примерно равными.</w:t>
      </w:r>
    </w:p>
    <w:p w:rsidR="00690A15" w:rsidRPr="00690A15" w:rsidRDefault="00690A15" w:rsidP="00690A15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690A15" w:rsidRPr="00690A15" w:rsidRDefault="00690A15" w:rsidP="00690A15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правильность решения задачи.</w:t>
      </w:r>
    </w:p>
    <w:p w:rsidR="00690A15" w:rsidRPr="00690A15" w:rsidRDefault="00690A15" w:rsidP="00690A15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690A1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90A15" w:rsidRPr="00690A15" w:rsidRDefault="00690A15" w:rsidP="00690A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90A15" w:rsidRPr="00690A15" w:rsidRDefault="00690A15" w:rsidP="00690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90A15">
        <w:rPr>
          <w:rFonts w:ascii="Times New Roman" w:eastAsia="Times New Roman" w:hAnsi="Times New Roman" w:cs="Times New Roman"/>
          <w:b/>
          <w:bCs/>
          <w:sz w:val="36"/>
          <w:szCs w:val="24"/>
        </w:rPr>
        <w:t>Темы, рефератов, докладов и презентаций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90A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Организация, технология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/>
          <w:bCs/>
          <w:sz w:val="28"/>
          <w:szCs w:val="28"/>
        </w:rPr>
        <w:t>и проектирование предприятий</w:t>
      </w:r>
    </w:p>
    <w:p w:rsidR="00690A15" w:rsidRPr="00690A15" w:rsidRDefault="00690A15" w:rsidP="00690A1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90A15" w:rsidRPr="00690A15" w:rsidRDefault="00690A15" w:rsidP="00690A15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Понятие и сущность процесса товародвижения. Факторы, влияющие на процесс товародвижения. </w:t>
      </w:r>
    </w:p>
    <w:p w:rsidR="00690A15" w:rsidRPr="00690A15" w:rsidRDefault="00690A15" w:rsidP="00690A15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>Принципы рационального построения процесса товародвижения.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>Научно-технический прогресс в торговле.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Назначение и функции складов, их классификация. Требования к устройству и проектированию складов.  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 Определение потребности в складской площади и емкости.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Оборудование для хранения товаров. Подъемно-транспортное оборудование.  </w:t>
      </w:r>
      <w:proofErr w:type="spellStart"/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Весоизмерительное</w:t>
      </w:r>
      <w:proofErr w:type="spellEnd"/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 и фасовочное оборудование.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690A15" w:rsidRPr="00690A15" w:rsidRDefault="00690A15" w:rsidP="00690A15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Технико-экономические показатели работы складов.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упаковки и тары в торгово-технологическом процессе. 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 Унификация, стандартизация и качество тары.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тарного хозяйства и торговле.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транспорта в торговле и характеристика основных транспортных средств.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перевозок товаров железнодорожным транспортом.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перевозок товаров автомобильным транспортом.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Перевозка грузов морским транспортом.  Перевозка грузов внутренним водным транспортом.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Особенности перевозки грузов воздушным транспортом.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Сущность и основные требования, предъявляемые к организации товароснабжения.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Формы товароснабжения розничной торговой сети.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завоза товаров на розничные торговые предприятия.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Классификация, функции и принципы размещения предприятий розничной торговли.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Интерьер и рекламно-информационное оформление магазина. Фирменный стиль и интерьер магазина. 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торгово-технологического  процесса   в магазине и обслуживания покупателей. Содержание то</w:t>
      </w:r>
      <w:proofErr w:type="spellStart"/>
      <w:proofErr w:type="gramStart"/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en-US"/>
        </w:rPr>
        <w:t>p</w:t>
      </w:r>
      <w:proofErr w:type="gramEnd"/>
      <w:r w:rsidRPr="00690A15">
        <w:rPr>
          <w:rFonts w:ascii="Times New Roman" w:eastAsia="Times New Roman" w:hAnsi="Times New Roman" w:cs="Times New Roman"/>
          <w:bCs/>
          <w:sz w:val="28"/>
          <w:szCs w:val="20"/>
          <w:lang w:val="en-US"/>
        </w:rPr>
        <w:t>гo</w:t>
      </w:r>
      <w:proofErr w:type="spellEnd"/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во-технологического процесса в магазине.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операций по поступлению и приемке товаров в магазине.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Организация и технология хранения и подготовки товаров к продаже.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розничной продажи товаров.  Услуги, оказываемые покупателям магазинами. 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Внемагазинные формы продажи товаров.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Защита прав потребителей и государственный контроль торговли.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работы предприятий розничной торговли.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эксплуатации контрольно-кассовых машин. 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продажи гражданам товаров длительного пользования в кредит. </w:t>
      </w:r>
    </w:p>
    <w:p w:rsidR="00690A15" w:rsidRPr="00690A15" w:rsidRDefault="00690A15" w:rsidP="00690A15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0"/>
        </w:rPr>
        <w:t xml:space="preserve">  Проектирование предприятий торговли. </w:t>
      </w:r>
    </w:p>
    <w:p w:rsidR="00690A15" w:rsidRPr="00690A15" w:rsidRDefault="00690A15" w:rsidP="00690A15">
      <w:pPr>
        <w:spacing w:after="0" w:line="240" w:lineRule="auto"/>
        <w:textAlignment w:val="baseline"/>
        <w:rPr>
          <w:rFonts w:ascii="Calibri" w:eastAsia="Times New Roman" w:hAnsi="Calibri" w:cs="Times New Roman"/>
          <w:sz w:val="18"/>
          <w:szCs w:val="12"/>
        </w:rPr>
      </w:pPr>
    </w:p>
    <w:p w:rsidR="00690A15" w:rsidRPr="00690A15" w:rsidRDefault="00690A15" w:rsidP="00690A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90A15" w:rsidRPr="00690A15" w:rsidRDefault="00690A15" w:rsidP="00690A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690A15" w:rsidRPr="00690A15" w:rsidRDefault="00690A15" w:rsidP="00690A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690A15" w:rsidRPr="00690A15" w:rsidRDefault="00690A15" w:rsidP="00690A15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690A15" w:rsidRPr="00690A15" w:rsidRDefault="00690A15" w:rsidP="00690A1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1085" cy="1065403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A15">
        <w:rPr>
          <w:rFonts w:ascii="Times New Roman" w:eastAsia="Times New Roman" w:hAnsi="Times New Roman" w:cs="Times New Roman"/>
          <w:b/>
          <w:bCs/>
          <w:sz w:val="28"/>
          <w:szCs w:val="24"/>
        </w:rPr>
        <w:br w:type="page"/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690A15">
        <w:rPr>
          <w:rFonts w:ascii="Times New Roman" w:eastAsia="Times New Roman" w:hAnsi="Times New Roman" w:cs="Times New Roman"/>
          <w:sz w:val="28"/>
          <w:szCs w:val="28"/>
        </w:rPr>
        <w:t>«Организация, технология и проектирование предприятий»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</w:rPr>
        <w:t>очной и заочной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  <w:proofErr w:type="gramEnd"/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38.03.06 </w:t>
      </w:r>
      <w:r w:rsidRPr="00690A15">
        <w:rPr>
          <w:rFonts w:ascii="Times New Roman" w:eastAsia="Times New Roman" w:hAnsi="Times New Roman" w:cs="Times New Roman"/>
          <w:bCs/>
          <w:i/>
          <w:sz w:val="28"/>
          <w:szCs w:val="28"/>
        </w:rPr>
        <w:t>«Торговое дело»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сущность и содержание систем товародвижения, организационные формы юридических лиц, осуществляющих торговлю, оптовых и розничных торговых предприятий, роль складского, транспортного, технологического обеспечения процессов товародвижения, даются  рекомендации для самостоятельной работы и подготовке к практическим занятиям.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владения электронным документооборотом между торговцами и поставщиками, методами и инструментами исследования и формирования рынка и потребительского спроса,</w:t>
      </w:r>
      <w:r w:rsidRPr="00690A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подходами, методами и инструментарием осуществления функциональной деятельности предприятия, навыками применения информационных технологий в области профессиональной деятельности.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690A15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690A15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690A15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90A15" w:rsidRPr="00690A15" w:rsidRDefault="00690A15" w:rsidP="00690A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36"/>
        </w:rPr>
        <w:t>Методические указания по выполнению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36"/>
        </w:rPr>
        <w:t xml:space="preserve"> курсовых работ</w:t>
      </w: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Методические указания разработаны в соответствии с требованиями государственного образовательного стандарта к  содержанию и уровню подготовки студентов и содержат организационные вопросы подготовки курсовой работы, порядок выполнения курсовой работы, ее структуру и объем, требования к оформлению; список рекомендуемой литературы.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lastRenderedPageBreak/>
        <w:t>Цель выполнения курсовой работы - закрепление и углубление теоретических знаний и практического опыта по специальности, приобретение навыков самостоятельного решения вопросов по организации, технологии и проектированию предприятий.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самостоятельным исследованием студента, - иметь достаточно высокий теоретический уровень. Содержать анализ научной литературы и нормативной документации, результаты проведенного анализа современного состояния предприятий, оценку их конкурентоспособности, а также практические выводы и рекомендации, направленные на улучшение сбытовой деятельности организаций.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1. Порядок выполнения курсовой работы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 предусматривается учебным планом специальности «Коммерция (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торговое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дело)» и является обязательным элементом в системе подготовки специалистов по коммерции. В процессе её выполнения студент должен показать: способность применить полученные знания при решении теоретических и практических задач в области организации, технологии и проектирования предприятий.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Задача курсовой работы — выявить способность студента к самостоятельной работе и степень усвоения пройденной дисциплины, а также умение работать с литературными источниками, обобщать и анализировать данные, делать выводы и давать практические рекомендации.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Руководителем курсовой работы является преподаватель профилирующей кафедры, который обычно проводит практические занятия по дисциплине «Организация, технология и проектирование предприятий». Он оказывает помощь студенту в выборе темы курсовой работы, в подборе литературы и консультирует по вопросам, возникающим при выполнении курсовой работы.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работа, как правило, выполняется на материалах конкретных фирм.  Студенты-заочники могут выполнять курсовую работу на базе предприятия (организации), являющегося местом их основной работы.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выполнена и представлена к защите в срок, установленный учебным графиком. В противном случае студенты не допускаются к сдаче экзаменов по предмету «Организация, технология и проектирование предприятий» за соответствующий курс.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 выполняется по утвержденной научным руководителем теме, по согласованному с ним плану. Выбор темы  курсовой  работы     предоставляется самому студенту.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Работа должна включать изложение теории соответствующей темы, а также статистические и расчётно-аналитические материалы по выбранному объекту. Нельзя использовать недостоверные и устаревшие материалы и/или материалы, не относящиеся к теме курсовой работы. Таблицы, схемы, графики, формулы и другой иллюстративный материал, а также курсовая работа в целом оформляются в соответствии с требованиями, предъявляемыми к студенческим работам.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При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выполнения курсовой работы следует помнить, что не разрешается дословный пересказ литературных источников без соответствующих ссылок, представление работ компилятивных, поверхностных, написанных без продуманного плана, плохо изложенных, со стилистическими и орфографическими ошибками, неряшливо оформленных, без указания использованной литературы.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Процесс выполнения курсовой работы включает: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 изучение настоящих методических указаний;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- выбор   темы   курсовой   работы   и   ее   согласование   с преподавателем;         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 формулировку цели, задач и составление плана курсовой работы;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подбор    и    изучение    специальной    литературы,    сбор статистических данных;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 подготовку теоретической части;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сбор и обобщение материалов, проведение исследований и анализ результатов практической части работы;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выполнение и написание практической части работы;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 формулирование выводов и предложений (заключения);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оформление   списка       использованных   литературных источников;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 подготовку    к    защите    курсовой    работы:    внесение дополнений   и   изменений   в   работу   на   основании   замечаний преподавателя;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- защиту курсовой работы.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2. Выбор темы и составление плана курсовой работы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Выбор темы курсовой работы — ответственный этап в учебе студента. При этом должны быть учтены не только личные наклонности студента и актуальность темы, но и возможность выполнения   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lastRenderedPageBreak/>
        <w:t>практической   части   курсовой  работы,   которая  в дальнейшем  может быть  использована  как основа   выпускной квалификационной работы.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Каждая  тема   выполняется   по   своему  плану,   который должен в наибольшей степени раскрыть сущность избранной темы и     содержать     введение,     теоретическую     и     практическую (исследовательскую)    части    с    выводами    и    предложениями (заключением).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При выборе темы курсовой работы необходимо руководствоваться следующими критериями: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1) сквозная (единая) тематика всех научных работ студента вплоть до дипломной работы;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2) наличие хорошего объекта исследования (предприятия, организации), где предполагается возможная работа студента после университета, и/или где имеется доступная и полная информация по выбранной теме;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3) достаточное обеспечение доступной студенту литературой, включая статистическую и расчётно-аналитическую информацию. Студентам-заочникам, не имеющим возможности проконсультироваться с преподавателем по теме курсовой работы, предлагается следующий порядок ее определения: выбор темы курсовой работы производится в соответствии с последней цифрой номера зачетной книжки.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3. Общие рекомендации по выполнению курсовой работы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Выполнение курсовой работы необходимо начинать с подбора, изучения и анализа содержания литературных источников по избранной теме. Подбор литературы производится с помощью тематического, алфавитного и электронного каталогов, имеющихся в библиотеке университета и его подразделений, а также городских и областной библиотек. Прежде всего, должна быть изучена учебная литература, специальные журналы, а также нормативная документация (НД) по избранной теме.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Титульный лист выполняется по стандарту; студенты заочники кроме того указывают номер зачетной книжки и домашний адрес. После титульного листа дается план (содержание) работы, по каждому разделу которого указывается номер страницы, с которой этот раздел начинается. Название каждого раздела курсовой работы выделяется подчеркиванием или прописными буквами. После изложения всех разделов (глав) работы приводится список использованной литературы в алфавитном порядке с указанием автора (авторов), названия работы, места издания, издательства и года издания. Ссылки на источники делаются по тексту в квадратных скобках с указанием номера источника в списке и страницы (страниц), на которой имеется соответствующая цитата или иной использованный в работе материал.           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Курсовая работа начинается с введения (объем 2-3 страницы).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Во введении должна быть отражена актуальность, значение проблемы в современных условиях и обоснован  выбор данной темы, сформулированы цель и задачи курсовой работы.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Содержание литературного обзора должно отражать состояние, вопроса по теоретическим аспектам избранной темы и по объему не превышать 15—20 страниц.   Теоретическая   часть   курсовой   работы   также  может включать вопросы,  отражающие   современные   проблемы   по выбранной тематике. Целесообразно включать в эту часть работы методики проведения анализов и математической обработки результатов исследований, использование компьютерных технологий при обработке практического материала.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Практическая часть курсовой работы (по объему 10-15 страниц) является наиболее важной и к ее выполнению необходимо подходить очень ответственно. Выполняется она по  материалам конкретных предприятий. В нее включаются данные собственных исследований, полученные как на основе экспериментальных исследований, так и на основе анализа отчетно-статистической информации организаций, по материалам которых выполняется курсовая работа.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Заключение курсовой работы (по объему 2-3 страницы) состоит из двух частей - выводов и предложений. В работе должны быть, кратко    и    четко    сформулированы важнейшие выводы и рекомендации, обоснованные практической частью работы, т.е. вытекающие из результатов анализа и   обобщения    фактических   данных.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Выводы   и    предложения, представленные   по   пунктам в   последовательности   вопросов практической части, должны носить конкретный характер и исходить из реальных возможностей.     Рекомендуется сделать 5-7 наиболее важных выводов из работы. Их необходимо описать  в виде  кратко  сформулированных  и  пронумерованных  тезисов.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Предложения должны вытекать из выводов, быть конкретными и адресными,   т.е.   их   следует  делать   в   такой   форме, чтобы      организация  или предприятие могли принять их и учесть в своей работе. 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Завершается  курсовая работа       составлением полного списка использованной литературы и приложениями.  После списка использованной литературы даются приложения по порядку их нумерации.              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4. Оформление курсовой работы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Общий объем курсовой работы без приложений должен составлять 35-45 страниц рукописного текста или 30-40 страниц печатного текста с учетом таблиц и рисунков на стандартных листах писчей бумаги формата А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4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, и сброшюрованных в папке или скоросшивателе. Число строк на странице должно составлять 29±1, а число знаков в строке должно быть в среднем 60±20 (вместе с пробелами). 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Размер шрифта — 14; Текст следует печатать, соблюдая следующие размеры полей: левое — 30 мм, привое — 10 мм, верхнее — 20 мм, нижнее — 20 мм.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Титульный лист пишется крупным шрифтом черного цвета. На первых страницах работы дается содержание, в соответствии с которым она выполнена, и указываются страницы начала изложения каждого из разделов, подразделов и т.д. При изложении материала заголовки должны быть выделены, подчёркивание не допускается. Не допускается изложение материала без четкого подразделения в соответствии с содержанием  курсовой работы. Текст  должен быть написан разборчиво и грамотно.    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Такие сокращения как «</w:t>
      </w:r>
      <w:proofErr w:type="spellStart"/>
      <w:r w:rsidRPr="00690A15">
        <w:rPr>
          <w:rFonts w:ascii="Times New Roman" w:eastAsia="Times New Roman" w:hAnsi="Times New Roman" w:cs="Times New Roman"/>
          <w:sz w:val="28"/>
          <w:szCs w:val="24"/>
        </w:rPr>
        <w:t>явл</w:t>
      </w:r>
      <w:proofErr w:type="spellEnd"/>
      <w:r w:rsidRPr="00690A15">
        <w:rPr>
          <w:rFonts w:ascii="Times New Roman" w:eastAsia="Times New Roman" w:hAnsi="Times New Roman" w:cs="Times New Roman"/>
          <w:sz w:val="28"/>
          <w:szCs w:val="24"/>
        </w:rPr>
        <w:t>.», «</w:t>
      </w:r>
      <w:proofErr w:type="spellStart"/>
      <w:r w:rsidRPr="00690A15">
        <w:rPr>
          <w:rFonts w:ascii="Times New Roman" w:eastAsia="Times New Roman" w:hAnsi="Times New Roman" w:cs="Times New Roman"/>
          <w:sz w:val="28"/>
          <w:szCs w:val="24"/>
        </w:rPr>
        <w:t>пр</w:t>
      </w:r>
      <w:proofErr w:type="spell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-но», «%», «t» вместо слов «является», «производство», «процент», «температура» не допускаются. Общепринятые   сокращения, такие как 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кг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, км,  % и. т. д. можно использовать с цифровыми выражениями, например, 5 км, 3 % или в таблицах при обозначении размерности отдельных значений показателей, приведенных в них. Все цифровые или физические показатели необходимо обозначать в системе СИ или одновременно в ранее существовавших единицах и в системе СИ. Все цифровые или другие обобщающие данные представляются в виде таблиц. Таблицы и рисунки имеют сквозную нумерацию. Размерность указывается в соответствующих графах или строках таблицы, в  зависимости от ее содержания и построения. В процессе изложения материала студент обязан делать ссылки на литературные источники, из которых взяты  соответствующие сведения (в квадратных скобках указывается номер того источника, под которым он находится в списке использованной литературы). 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Заканчивается работа выводами и предложениями, списком использованных источников, перечнем приложений, датой окончания и личной  подписью студента. Страницы работы необходимо нумеровать арабскими цифрами, соблюдая сквозную нумерацию по всему тексту 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нравом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 верхнем углу без точки, включая приложения.</w:t>
      </w:r>
    </w:p>
    <w:p w:rsidR="00690A15" w:rsidRPr="00690A15" w:rsidRDefault="00690A15" w:rsidP="00690A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Титульный ли</w:t>
      </w:r>
      <w:proofErr w:type="gramStart"/>
      <w:r w:rsidRPr="00690A15">
        <w:rPr>
          <w:rFonts w:ascii="Times New Roman" w:eastAsia="Times New Roman" w:hAnsi="Times New Roman" w:cs="Times New Roman"/>
          <w:sz w:val="28"/>
          <w:szCs w:val="24"/>
        </w:rPr>
        <w:t>ст вкл</w:t>
      </w:r>
      <w:proofErr w:type="gramEnd"/>
      <w:r w:rsidRPr="00690A15">
        <w:rPr>
          <w:rFonts w:ascii="Times New Roman" w:eastAsia="Times New Roman" w:hAnsi="Times New Roman" w:cs="Times New Roman"/>
          <w:sz w:val="28"/>
          <w:szCs w:val="24"/>
        </w:rPr>
        <w:t>ючаются в общую нумерацию страниц, но на нем номер страницы не проставляется.</w:t>
      </w: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b/>
          <w:i/>
          <w:sz w:val="28"/>
          <w:szCs w:val="24"/>
        </w:rPr>
        <w:t> </w:t>
      </w:r>
      <w:bookmarkStart w:id="4" w:name="_Toc146385689"/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</w:t>
      </w:r>
      <w:bookmarkEnd w:id="4"/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дисциплине «</w:t>
      </w:r>
      <w:r w:rsidRPr="00690A1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Организация, технология и проектирование предприятий</w:t>
      </w:r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690A15" w:rsidRPr="00690A15" w:rsidRDefault="00690A15" w:rsidP="00690A1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90A15" w:rsidRPr="00690A15" w:rsidRDefault="00690A15" w:rsidP="00690A1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Реферат/доклад для студентов  по курсу «</w:t>
      </w:r>
      <w:r w:rsidRPr="00690A15">
        <w:rPr>
          <w:rFonts w:ascii="Times New Roman" w:eastAsia="Times New Roman" w:hAnsi="Times New Roman" w:cs="Times New Roman"/>
          <w:snapToGrid w:val="0"/>
          <w:sz w:val="24"/>
          <w:szCs w:val="24"/>
        </w:rPr>
        <w:t>Организация, технология и проектирование предприятий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ab/>
        <w:t>Цель реферата/доклада. Выполнение реферата/доклада  способствует расширению и лучшему усвоению вопросов курса, позволяет приобрести опыт в работе со специальной литературой, дает возможность приобрести практические навыки в изученных теоретических вопросах дисциплины.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ab/>
        <w:t>Структура и объем реферата/ доклада. Реферат/доклад должен состоять из следующих элементов:</w:t>
      </w:r>
    </w:p>
    <w:p w:rsidR="00690A15" w:rsidRPr="00690A15" w:rsidRDefault="00690A15" w:rsidP="00690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титульный лист (см. приложение);</w:t>
      </w:r>
    </w:p>
    <w:p w:rsidR="00690A15" w:rsidRPr="00690A15" w:rsidRDefault="00690A15" w:rsidP="00690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оглавление основных разделов реферата/доклад с указанием страниц под названием «Содержание»;</w:t>
      </w:r>
    </w:p>
    <w:p w:rsidR="00690A15" w:rsidRPr="00690A15" w:rsidRDefault="00690A15" w:rsidP="00690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основная часть, разделения на параграфы, заключения, списка литературы;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объем реферата/доклада  10-15 страниц формата А</w:t>
      </w:r>
      <w:proofErr w:type="gramStart"/>
      <w:r w:rsidRPr="00690A15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690A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ind w:hanging="18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 Оформление реферата/доклада. Оформление работы должно соответствовать требованиям стандарта ГОСТ 2.105-99 «Общие требования к текстовым документам». Примером оформления текста может служить любая специальная литература, используемая в реферате/докладе.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>Писать или печатать, необходимо на одной стороне листа, аккуратно и разборчиво. Все страницы должны иметь сквозную нумерацию, причем на титульном листе номер страницы не проставляется. Графики и диаграммы должны также иметь сквозную нумерацию, подрисуночная надпись для них должна располагаться ниже иллюстрации, а номер таблицы и её наименование – над табличным материалом.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После «Заключения», в котором проводятся собственные выводы по раскрытой в реферате/докладе  теме, необходимо привести список фактически использованной литературы, на которую даны сноски в реферате. Список литературы должен оформляться с указанием автора, наименования источника, места издания, издательства, года </w:t>
      </w:r>
      <w:r w:rsidRPr="00690A15">
        <w:rPr>
          <w:rFonts w:ascii="Times New Roman" w:eastAsia="Times New Roman" w:hAnsi="Times New Roman" w:cs="Times New Roman"/>
          <w:sz w:val="24"/>
          <w:szCs w:val="24"/>
        </w:rPr>
        <w:lastRenderedPageBreak/>
        <w:t>издания, а также страниц источника, использованного в реферате/докладе.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ПРИМЕР: Аникин Б.А., </w:t>
      </w:r>
      <w:proofErr w:type="spellStart"/>
      <w:r w:rsidRPr="00690A15">
        <w:rPr>
          <w:rFonts w:ascii="Times New Roman" w:eastAsia="Times New Roman" w:hAnsi="Times New Roman" w:cs="Times New Roman"/>
          <w:sz w:val="24"/>
          <w:szCs w:val="24"/>
        </w:rPr>
        <w:t>Родкина</w:t>
      </w:r>
      <w:proofErr w:type="spellEnd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Т.А. Логистика: Учебное пособие. – М.: ИНФРА-М, 2000.-408 </w:t>
      </w:r>
      <w:proofErr w:type="spellStart"/>
      <w:r w:rsidRPr="00690A1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690A15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конце, после «Заключения», следует поставить дату написания работы и подпись студента – автора реферата/доклада. </w:t>
      </w:r>
    </w:p>
    <w:p w:rsidR="00690A15" w:rsidRPr="00690A15" w:rsidRDefault="00690A15" w:rsidP="00690A15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Зачет реферата/доклада. Выполненный реферат/доклад студент  демонстрирует преподавателю, комментируя основное содержание, после чего допускается к выступлению на практическом занятии; после успешной защиты  реферата/доклада на занятии, </w:t>
      </w:r>
      <w:proofErr w:type="gramStart"/>
      <w:r w:rsidRPr="00690A15">
        <w:rPr>
          <w:rFonts w:ascii="Times New Roman" w:eastAsia="Times New Roman" w:hAnsi="Times New Roman" w:cs="Times New Roman"/>
          <w:sz w:val="24"/>
          <w:szCs w:val="24"/>
        </w:rPr>
        <w:t>он</w:t>
      </w:r>
      <w:proofErr w:type="gramEnd"/>
      <w:r w:rsidRPr="00690A15">
        <w:rPr>
          <w:rFonts w:ascii="Times New Roman" w:eastAsia="Times New Roman" w:hAnsi="Times New Roman" w:cs="Times New Roman"/>
          <w:sz w:val="24"/>
          <w:szCs w:val="24"/>
        </w:rPr>
        <w:t xml:space="preserve"> может быть выдвинут на конкурс студенческих работ. </w:t>
      </w:r>
    </w:p>
    <w:p w:rsidR="00690A15" w:rsidRPr="00690A15" w:rsidRDefault="00690A15" w:rsidP="00690A15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b/>
          <w:bCs/>
          <w:sz w:val="28"/>
          <w:szCs w:val="24"/>
        </w:rPr>
        <w:t>Подготовка реферата состоит из нескольких этапов: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1.      Выбор темы из списка тем,  предложенных преподавателем.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3.      Составление плана изложения собранного материала.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4.      Оформление текста реферата в текстовом редакторе </w:t>
      </w:r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</w:rPr>
        <w:t>MS </w:t>
      </w:r>
      <w:proofErr w:type="spellStart"/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</w:rPr>
        <w:t>Word</w:t>
      </w:r>
      <w:proofErr w:type="spellEnd"/>
      <w:r w:rsidRPr="00690A15">
        <w:rPr>
          <w:rFonts w:ascii="Times New Roman" w:eastAsia="Times New Roman" w:hAnsi="Times New Roman" w:cs="Times New Roman"/>
          <w:sz w:val="28"/>
          <w:szCs w:val="24"/>
        </w:rPr>
        <w:t> или в </w:t>
      </w:r>
      <w:proofErr w:type="spellStart"/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Writer</w:t>
      </w:r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5.      Подготовка 10 тестовых вопросов по теме реферата.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6.      Подготовка иллюстративного и демонстрационного материала в </w:t>
      </w:r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MS Power Point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или в  </w:t>
      </w:r>
      <w:proofErr w:type="spellStart"/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690A15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Impress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(презентация для доклада).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690A15" w:rsidRPr="00690A15" w:rsidRDefault="00690A15" w:rsidP="00690A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</w:p>
    <w:p w:rsidR="00690A15" w:rsidRPr="00690A15" w:rsidRDefault="00690A15" w:rsidP="00690A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5" w:name="tekst"/>
      <w:bookmarkStart w:id="6" w:name="_Toc146385690"/>
      <w:bookmarkEnd w:id="5"/>
      <w:r w:rsidRPr="00690A15">
        <w:rPr>
          <w:rFonts w:ascii="Times New Roman" w:eastAsia="Times New Roman" w:hAnsi="Times New Roman" w:cs="Times New Roman"/>
          <w:sz w:val="28"/>
          <w:szCs w:val="24"/>
        </w:rPr>
        <w:t>Требования к оформлению текста</w:t>
      </w:r>
      <w:bookmarkEnd w:id="6"/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1. Объем реферата - 5-10 стр. текста.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2. Шрифт</w:t>
      </w:r>
    </w:p>
    <w:p w:rsidR="00690A15" w:rsidRPr="00690A15" w:rsidRDefault="00690A15" w:rsidP="00690A1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основного текста - 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14 размер.</w:t>
      </w:r>
    </w:p>
    <w:p w:rsidR="00690A15" w:rsidRPr="00690A15" w:rsidRDefault="00690A15" w:rsidP="00690A1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заголовков 1 уровня -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14 размер (жирный).</w:t>
      </w:r>
    </w:p>
    <w:p w:rsidR="00690A15" w:rsidRPr="00690A15" w:rsidRDefault="00690A15" w:rsidP="00690A1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заголовков 2 уровня -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12 размер (жирный курсив).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5. Переносы автоматические (сервис, язык, расстановка переносов).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7. Рисунки - черно-белые или цветные, формат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BMP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GIF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JPG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. Нумерация рисунков - сквозная по всему тексту.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 w:rsidRPr="00690A15">
        <w:rPr>
          <w:rFonts w:ascii="Times New Roman" w:eastAsia="Times New Roman" w:hAnsi="Times New Roman" w:cs="Times New Roman"/>
          <w:sz w:val="28"/>
          <w:szCs w:val="24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90A15" w:rsidRPr="00690A15" w:rsidRDefault="00690A15" w:rsidP="00690A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7" w:name="_Toc146385692"/>
      <w:bookmarkStart w:id="8" w:name="prezent"/>
      <w:bookmarkEnd w:id="7"/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>Требования к оформлению презентации</w:t>
      </w:r>
      <w:bookmarkEnd w:id="8"/>
      <w:r w:rsidRPr="00690A15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9" w:name="_Toc146385693"/>
      <w:r w:rsidRPr="00690A15">
        <w:rPr>
          <w:rFonts w:ascii="Times New Roman" w:eastAsia="Times New Roman" w:hAnsi="Times New Roman" w:cs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9"/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lastRenderedPageBreak/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690A15" w:rsidRPr="00690A15" w:rsidRDefault="00690A15" w:rsidP="00690A1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90A15">
        <w:rPr>
          <w:rFonts w:ascii="Times New Roman" w:eastAsia="Times New Roman" w:hAnsi="Times New Roman" w:cs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A15" w:rsidRPr="00690A15" w:rsidRDefault="00690A15" w:rsidP="00690A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90A15" w:rsidRPr="00690A15" w:rsidRDefault="00690A15" w:rsidP="0069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690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4936" w:h="1984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●"/>
      <w:lvlJc w:val="left"/>
      <w:pPr>
        <w:ind w:left="720" w:hanging="360"/>
      </w:pPr>
      <w:rPr>
        <w:rFonts w:ascii="StarSymbol" w:eastAsia="StarSymbol"/>
        <w:sz w:val="18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StarSymbol" w:eastAsia="StarSymbol"/>
        <w:sz w:val="18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StarSymbol" w:eastAsia="StarSymbol"/>
        <w:sz w:val="18"/>
      </w:rPr>
    </w:lvl>
    <w:lvl w:ilvl="4">
      <w:start w:val="1"/>
      <w:numFmt w:val="bullet"/>
      <w:lvlText w:val="○"/>
      <w:lvlJc w:val="left"/>
      <w:pPr>
        <w:ind w:left="2160" w:hanging="360"/>
      </w:pPr>
      <w:rPr>
        <w:rFonts w:ascii="StarSymbol" w:eastAsia="StarSymbol"/>
        <w:sz w:val="18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StarSymbol" w:eastAsia="StarSymbol"/>
        <w:sz w:val="18"/>
      </w:rPr>
    </w:lvl>
    <w:lvl w:ilvl="7">
      <w:start w:val="1"/>
      <w:numFmt w:val="bullet"/>
      <w:lvlText w:val="○"/>
      <w:lvlJc w:val="left"/>
      <w:pPr>
        <w:ind w:left="3240" w:hanging="360"/>
      </w:pPr>
      <w:rPr>
        <w:rFonts w:ascii="StarSymbol" w:eastAsia="StarSymbol"/>
        <w:sz w:val="18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StarSymbol" w:eastAsia="StarSymbol"/>
        <w:sz w:val="18"/>
      </w:rPr>
    </w:lvl>
  </w:abstractNum>
  <w:abstractNum w:abstractNumId="2">
    <w:nsid w:val="01583C7F"/>
    <w:multiLevelType w:val="hybridMultilevel"/>
    <w:tmpl w:val="85F0E3A6"/>
    <w:lvl w:ilvl="0" w:tplc="245C3A5E">
      <w:start w:val="1"/>
      <w:numFmt w:val="decimal"/>
      <w:lvlText w:val="%1."/>
      <w:lvlJc w:val="left"/>
      <w:pPr>
        <w:ind w:left="2870" w:hanging="21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69C4270"/>
    <w:multiLevelType w:val="hybridMultilevel"/>
    <w:tmpl w:val="E5245B0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45DA1B2E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8A30010"/>
    <w:multiLevelType w:val="hybridMultilevel"/>
    <w:tmpl w:val="EBA6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E332C"/>
    <w:multiLevelType w:val="hybridMultilevel"/>
    <w:tmpl w:val="04F8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F4FC4"/>
    <w:multiLevelType w:val="hybridMultilevel"/>
    <w:tmpl w:val="A328D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86FF5"/>
    <w:multiLevelType w:val="hybridMultilevel"/>
    <w:tmpl w:val="8548BC6C"/>
    <w:lvl w:ilvl="0" w:tplc="984ABC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C0A514A"/>
    <w:multiLevelType w:val="hybridMultilevel"/>
    <w:tmpl w:val="8550C1CA"/>
    <w:lvl w:ilvl="0" w:tplc="04190017">
      <w:start w:val="1"/>
      <w:numFmt w:val="lowerLetter"/>
      <w:lvlText w:val="%1)"/>
      <w:lvlJc w:val="left"/>
      <w:pPr>
        <w:ind w:left="1404" w:hanging="360"/>
      </w:pPr>
    </w:lvl>
    <w:lvl w:ilvl="1" w:tplc="04190019">
      <w:start w:val="1"/>
      <w:numFmt w:val="lowerLetter"/>
      <w:lvlText w:val="%2."/>
      <w:lvlJc w:val="left"/>
      <w:pPr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9">
    <w:nsid w:val="1D4D4D1C"/>
    <w:multiLevelType w:val="hybridMultilevel"/>
    <w:tmpl w:val="A05ED302"/>
    <w:lvl w:ilvl="0" w:tplc="730ABBF0">
      <w:start w:val="1"/>
      <w:numFmt w:val="decimal"/>
      <w:lvlText w:val="%1."/>
      <w:lvlJc w:val="left"/>
      <w:pPr>
        <w:ind w:left="2154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E222B80"/>
    <w:multiLevelType w:val="hybridMultilevel"/>
    <w:tmpl w:val="FB126E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21F35AD"/>
    <w:multiLevelType w:val="hybridMultilevel"/>
    <w:tmpl w:val="C2D05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306EE8"/>
    <w:multiLevelType w:val="hybridMultilevel"/>
    <w:tmpl w:val="F9F6E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619D8"/>
    <w:multiLevelType w:val="hybridMultilevel"/>
    <w:tmpl w:val="CF883054"/>
    <w:lvl w:ilvl="0" w:tplc="A6CA0FC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6383EA0"/>
    <w:multiLevelType w:val="hybridMultilevel"/>
    <w:tmpl w:val="EB966708"/>
    <w:lvl w:ilvl="0" w:tplc="C660D410">
      <w:start w:val="1"/>
      <w:numFmt w:val="decimal"/>
      <w:lvlText w:val="%1."/>
      <w:lvlJc w:val="left"/>
      <w:pPr>
        <w:ind w:left="2409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853165D"/>
    <w:multiLevelType w:val="hybridMultilevel"/>
    <w:tmpl w:val="AB52FC34"/>
    <w:lvl w:ilvl="0" w:tplc="4A8AE242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71E47"/>
    <w:multiLevelType w:val="hybridMultilevel"/>
    <w:tmpl w:val="BE1A9AAC"/>
    <w:lvl w:ilvl="0" w:tplc="80548B04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E33CE"/>
    <w:multiLevelType w:val="hybridMultilevel"/>
    <w:tmpl w:val="5764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939A6"/>
    <w:multiLevelType w:val="hybridMultilevel"/>
    <w:tmpl w:val="4060ECF0"/>
    <w:lvl w:ilvl="0" w:tplc="5C00D356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13D33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B0716"/>
    <w:multiLevelType w:val="hybridMultilevel"/>
    <w:tmpl w:val="1840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147B5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63D355CC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9"/>
  </w:num>
  <w:num w:numId="4">
    <w:abstractNumId w:val="5"/>
  </w:num>
  <w:num w:numId="5">
    <w:abstractNumId w:val="7"/>
  </w:num>
  <w:num w:numId="6">
    <w:abstractNumId w:val="13"/>
  </w:num>
  <w:num w:numId="7">
    <w:abstractNumId w:val="14"/>
  </w:num>
  <w:num w:numId="8">
    <w:abstractNumId w:val="1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1"/>
  </w:num>
  <w:num w:numId="14">
    <w:abstractNumId w:val="23"/>
  </w:num>
  <w:num w:numId="15">
    <w:abstractNumId w:val="19"/>
  </w:num>
  <w:num w:numId="16">
    <w:abstractNumId w:val="22"/>
  </w:num>
  <w:num w:numId="17">
    <w:abstractNumId w:val="3"/>
  </w:num>
  <w:num w:numId="18">
    <w:abstractNumId w:val="8"/>
  </w:num>
  <w:num w:numId="19">
    <w:abstractNumId w:val="0"/>
  </w:num>
  <w:num w:numId="20">
    <w:abstractNumId w:val="1"/>
  </w:num>
  <w:num w:numId="21">
    <w:abstractNumId w:val="6"/>
  </w:num>
  <w:num w:numId="22">
    <w:abstractNumId w:val="12"/>
  </w:num>
  <w:num w:numId="23">
    <w:abstractNumId w:val="21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15"/>
    <w:rsid w:val="0069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A15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0A1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0A15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0A1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0A1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0A15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90A15"/>
  </w:style>
  <w:style w:type="paragraph" w:customStyle="1" w:styleId="Default">
    <w:name w:val="Default"/>
    <w:rsid w:val="00690A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690A1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690A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690A15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690A1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690A1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690A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90A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690A1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690A15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690A1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90A1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690A1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690A1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0A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0A15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690A1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690A15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690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90A1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690A15"/>
    <w:rPr>
      <w:vertAlign w:val="superscript"/>
    </w:rPr>
  </w:style>
  <w:style w:type="paragraph" w:styleId="af0">
    <w:name w:val="Normal (Web)"/>
    <w:basedOn w:val="a"/>
    <w:uiPriority w:val="99"/>
    <w:unhideWhenUsed/>
    <w:rsid w:val="0069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690A1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690A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690A1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690A15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A15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0A1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0A15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0A1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0A1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0A15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90A15"/>
  </w:style>
  <w:style w:type="paragraph" w:customStyle="1" w:styleId="Default">
    <w:name w:val="Default"/>
    <w:rsid w:val="00690A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690A1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690A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690A15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690A1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690A1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690A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90A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690A1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690A15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690A1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90A1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690A1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690A1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0A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0A15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690A1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690A15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690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90A1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690A15"/>
    <w:rPr>
      <w:vertAlign w:val="superscript"/>
    </w:rPr>
  </w:style>
  <w:style w:type="paragraph" w:styleId="af0">
    <w:name w:val="Normal (Web)"/>
    <w:basedOn w:val="a"/>
    <w:uiPriority w:val="99"/>
    <w:unhideWhenUsed/>
    <w:rsid w:val="0069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690A1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690A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690A1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690A15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6015</Words>
  <Characters>43995</Characters>
  <Application>Microsoft Office Word</Application>
  <DocSecurity>0</DocSecurity>
  <Lines>366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2018-12-25T13:21:00Z</dcterms:created>
  <dcterms:modified xsi:type="dcterms:W3CDTF">2018-12-25T13:21:00Z</dcterms:modified>
</cp:coreProperties>
</file>