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052" w:rsidRDefault="00C51C9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сканы мищенко\38.03.06.01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мищенко\38.03.06.01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BC5052" w:rsidTr="00C51C94">
        <w:trPr>
          <w:trHeight w:hRule="exact" w:val="555"/>
        </w:trPr>
        <w:tc>
          <w:tcPr>
            <w:tcW w:w="143" w:type="dxa"/>
          </w:tcPr>
          <w:p w:rsidR="00BC5052" w:rsidRDefault="00BC5052"/>
        </w:tc>
        <w:tc>
          <w:tcPr>
            <w:tcW w:w="1550" w:type="dxa"/>
          </w:tcPr>
          <w:p w:rsidR="00BC5052" w:rsidRDefault="00BC5052"/>
        </w:tc>
        <w:tc>
          <w:tcPr>
            <w:tcW w:w="14" w:type="dxa"/>
          </w:tcPr>
          <w:p w:rsidR="00BC5052" w:rsidRDefault="00BC5052"/>
        </w:tc>
        <w:tc>
          <w:tcPr>
            <w:tcW w:w="463" w:type="dxa"/>
          </w:tcPr>
          <w:p w:rsidR="00BC5052" w:rsidRDefault="00BC5052"/>
        </w:tc>
        <w:tc>
          <w:tcPr>
            <w:tcW w:w="109" w:type="dxa"/>
          </w:tcPr>
          <w:p w:rsidR="00BC5052" w:rsidRDefault="00BC5052"/>
        </w:tc>
        <w:tc>
          <w:tcPr>
            <w:tcW w:w="368" w:type="dxa"/>
          </w:tcPr>
          <w:p w:rsidR="00BC5052" w:rsidRDefault="00BC5052"/>
        </w:tc>
        <w:tc>
          <w:tcPr>
            <w:tcW w:w="340" w:type="dxa"/>
          </w:tcPr>
          <w:p w:rsidR="00BC5052" w:rsidRDefault="00BC5052"/>
        </w:tc>
        <w:tc>
          <w:tcPr>
            <w:tcW w:w="138" w:type="dxa"/>
          </w:tcPr>
          <w:p w:rsidR="00BC5052" w:rsidRDefault="00BC5052"/>
        </w:tc>
        <w:tc>
          <w:tcPr>
            <w:tcW w:w="154" w:type="dxa"/>
          </w:tcPr>
          <w:p w:rsidR="00BC5052" w:rsidRDefault="00BC5052"/>
        </w:tc>
        <w:tc>
          <w:tcPr>
            <w:tcW w:w="270" w:type="dxa"/>
          </w:tcPr>
          <w:p w:rsidR="00BC5052" w:rsidRDefault="00BC5052"/>
        </w:tc>
        <w:tc>
          <w:tcPr>
            <w:tcW w:w="403" w:type="dxa"/>
          </w:tcPr>
          <w:p w:rsidR="00BC5052" w:rsidRDefault="00BC5052"/>
        </w:tc>
        <w:tc>
          <w:tcPr>
            <w:tcW w:w="138" w:type="dxa"/>
          </w:tcPr>
          <w:p w:rsidR="00BC5052" w:rsidRDefault="00BC5052"/>
        </w:tc>
        <w:tc>
          <w:tcPr>
            <w:tcW w:w="387" w:type="dxa"/>
          </w:tcPr>
          <w:p w:rsidR="00BC5052" w:rsidRDefault="00BC5052"/>
        </w:tc>
        <w:tc>
          <w:tcPr>
            <w:tcW w:w="304" w:type="dxa"/>
          </w:tcPr>
          <w:p w:rsidR="00BC5052" w:rsidRDefault="00BC5052"/>
        </w:tc>
        <w:tc>
          <w:tcPr>
            <w:tcW w:w="1067" w:type="dxa"/>
          </w:tcPr>
          <w:p w:rsidR="00BC5052" w:rsidRDefault="00BC5052"/>
        </w:tc>
        <w:tc>
          <w:tcPr>
            <w:tcW w:w="1064" w:type="dxa"/>
          </w:tcPr>
          <w:p w:rsidR="00BC5052" w:rsidRDefault="00BC5052"/>
        </w:tc>
        <w:tc>
          <w:tcPr>
            <w:tcW w:w="929" w:type="dxa"/>
          </w:tcPr>
          <w:p w:rsidR="00BC5052" w:rsidRDefault="00BC5052"/>
        </w:tc>
        <w:tc>
          <w:tcPr>
            <w:tcW w:w="921" w:type="dxa"/>
          </w:tcPr>
          <w:p w:rsidR="00BC5052" w:rsidRDefault="00BC5052"/>
        </w:tc>
        <w:tc>
          <w:tcPr>
            <w:tcW w:w="524" w:type="dxa"/>
          </w:tcPr>
          <w:p w:rsidR="00BC5052" w:rsidRDefault="00BC5052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C5052" w:rsidTr="00C51C94">
        <w:trPr>
          <w:trHeight w:hRule="exact" w:val="757"/>
        </w:trPr>
        <w:tc>
          <w:tcPr>
            <w:tcW w:w="784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>
            <w:pPr>
              <w:spacing w:after="0" w:line="240" w:lineRule="auto"/>
              <w:rPr>
                <w:sz w:val="24"/>
                <w:szCs w:val="24"/>
              </w:rPr>
            </w:pPr>
          </w:p>
          <w:p w:rsidR="00C51C94" w:rsidRDefault="00C51C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51C94" w:rsidRDefault="00C51C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C5052" w:rsidRDefault="00F715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BC5052" w:rsidRDefault="00BC5052"/>
        </w:tc>
        <w:tc>
          <w:tcPr>
            <w:tcW w:w="524" w:type="dxa"/>
          </w:tcPr>
          <w:p w:rsidR="00BC5052" w:rsidRDefault="00BC5052"/>
        </w:tc>
        <w:tc>
          <w:tcPr>
            <w:tcW w:w="954" w:type="dxa"/>
          </w:tcPr>
          <w:p w:rsidR="00BC5052" w:rsidRDefault="00BC5052"/>
        </w:tc>
      </w:tr>
    </w:tbl>
    <w:p w:rsidR="00BC5052" w:rsidRDefault="00C51C94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сканы мищенко\38.03.06.01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мищенко\38.03.06.01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C5052">
        <w:trPr>
          <w:trHeight w:hRule="exact" w:val="555"/>
        </w:trPr>
        <w:tc>
          <w:tcPr>
            <w:tcW w:w="14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3403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C5052" w:rsidTr="00C51C94">
        <w:trPr>
          <w:trHeight w:hRule="exact" w:val="899"/>
        </w:trPr>
        <w:tc>
          <w:tcPr>
            <w:tcW w:w="14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3403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</w:tr>
      <w:tr w:rsidR="00BC505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Default="00BC5052"/>
        </w:tc>
      </w:tr>
      <w:tr w:rsidR="00BC5052">
        <w:trPr>
          <w:trHeight w:hRule="exact" w:val="13"/>
        </w:trPr>
        <w:tc>
          <w:tcPr>
            <w:tcW w:w="14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3403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</w:tr>
      <w:tr w:rsidR="00BC505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Default="00BC5052"/>
        </w:tc>
      </w:tr>
      <w:tr w:rsidR="00BC5052">
        <w:trPr>
          <w:trHeight w:hRule="exact" w:val="96"/>
        </w:trPr>
        <w:tc>
          <w:tcPr>
            <w:tcW w:w="14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852" w:type="dxa"/>
          </w:tcPr>
          <w:p w:rsidR="00BC5052" w:rsidRDefault="00BC5052"/>
        </w:tc>
        <w:tc>
          <w:tcPr>
            <w:tcW w:w="3403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 w:rsidTr="00F71541">
        <w:trPr>
          <w:trHeight w:hRule="exact" w:val="110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 w:rsidTr="00F71541">
        <w:trPr>
          <w:trHeight w:hRule="exact" w:val="400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C5052" w:rsidRPr="00487E5C" w:rsidTr="00F71541">
        <w:trPr>
          <w:trHeight w:hRule="exact" w:val="424"/>
        </w:trPr>
        <w:tc>
          <w:tcPr>
            <w:tcW w:w="143" w:type="dxa"/>
          </w:tcPr>
          <w:p w:rsidR="00BC5052" w:rsidRDefault="00BC505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C5052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052" w:rsidRDefault="00F715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38"/>
        </w:trPr>
        <w:tc>
          <w:tcPr>
            <w:tcW w:w="143" w:type="dxa"/>
          </w:tcPr>
          <w:p w:rsidR="00BC5052" w:rsidRDefault="00BC505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 w:rsidTr="00F71541">
        <w:trPr>
          <w:trHeight w:hRule="exact" w:val="80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555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41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3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9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694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 w:rsidTr="00F71541">
        <w:trPr>
          <w:trHeight w:hRule="exact" w:val="51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C5052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052" w:rsidRDefault="00F715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41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BC5052" w:rsidRPr="00487E5C">
        <w:trPr>
          <w:trHeight w:hRule="exact" w:val="16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9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24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694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 w:rsidTr="00F71541">
        <w:trPr>
          <w:trHeight w:hRule="exact" w:val="439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C5052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052" w:rsidRDefault="00F715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41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3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9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 w:rsidTr="00F71541">
        <w:trPr>
          <w:trHeight w:hRule="exact" w:val="675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 w:rsidTr="00F71541">
        <w:trPr>
          <w:trHeight w:hRule="exact" w:val="429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C5052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052" w:rsidRDefault="00F715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</w:tbl>
    <w:p w:rsidR="00BC5052" w:rsidRPr="00F71541" w:rsidRDefault="00F71541">
      <w:pPr>
        <w:rPr>
          <w:sz w:val="0"/>
          <w:szCs w:val="0"/>
          <w:lang w:val="ru-RU"/>
        </w:rPr>
      </w:pPr>
      <w:r w:rsidRPr="00F715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3"/>
        <w:gridCol w:w="1996"/>
        <w:gridCol w:w="1761"/>
        <w:gridCol w:w="4789"/>
        <w:gridCol w:w="972"/>
      </w:tblGrid>
      <w:tr w:rsidR="00BC505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5104" w:type="dxa"/>
          </w:tcPr>
          <w:p w:rsidR="00BC5052" w:rsidRDefault="00BC50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C5052" w:rsidRPr="00487E5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BC5052" w:rsidRPr="00487E5C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государственно-частного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партнерства;изучить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государственно- частного партнерства и их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особенности;проанализировать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реализации проектов государственно-частного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партнерства;выявить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реализации проектов государственно-частного партнерства в различных сферах общественных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отношений;рассмотреть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 механизмы финансирования проектов государственно-частного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партнерства;приобрести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C505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BC5052" w:rsidRPr="00487E5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C5052" w:rsidRPr="00487E5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BC505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5052" w:rsidRPr="00487E5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C5052" w:rsidRPr="00487E5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BC505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505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5052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625" w:type="dxa"/>
          </w:tcPr>
          <w:p w:rsidR="00BC5052" w:rsidRDefault="00BC5052"/>
        </w:tc>
        <w:tc>
          <w:tcPr>
            <w:tcW w:w="2071" w:type="dxa"/>
          </w:tcPr>
          <w:p w:rsidR="00BC5052" w:rsidRDefault="00BC5052"/>
        </w:tc>
        <w:tc>
          <w:tcPr>
            <w:tcW w:w="1844" w:type="dxa"/>
          </w:tcPr>
          <w:p w:rsidR="00BC5052" w:rsidRDefault="00BC5052"/>
        </w:tc>
        <w:tc>
          <w:tcPr>
            <w:tcW w:w="5104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</w:tr>
      <w:tr w:rsidR="00BC5052" w:rsidRPr="00487E5C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C5052" w:rsidRPr="00487E5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правовую базу, регулирующую государственно-частное партнерство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эффективность предлагаемых для внедрения проектов государственно-частного партнерства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и технологиях  подготовки проектов государственно-частного партнерства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 и предмет государственно-частного партнерства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общественную значимость и обосновывать необходимость реализации проекта в форме государственно- частного партнёрства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инструментарием оценки эффективности проектов государственно-частного партнерства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идентифицировать товары для выявления и предупреждения их фальсификации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формы предприятий, их ресурсы,         экономические показатели        деятельности предприятий, анализ и оценку эффективности           финансово-хозяйственной          организации;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91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ресурсы предприятия,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показатели его деятельности,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статистические методы оценки и прогнозирования    коммерческой, маркетинговой,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логистической, товароведной и рекламной деятельности;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аналитическими методами для оценки эффективности   коммерческой, товароведной,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маркетинговой, логистической и рекламной деятельности на    предприятиях</w:t>
            </w:r>
          </w:p>
        </w:tc>
      </w:tr>
    </w:tbl>
    <w:p w:rsidR="00BC5052" w:rsidRPr="00F71541" w:rsidRDefault="00F71541">
      <w:pPr>
        <w:rPr>
          <w:sz w:val="0"/>
          <w:szCs w:val="0"/>
          <w:lang w:val="ru-RU"/>
        </w:rPr>
      </w:pPr>
      <w:r w:rsidRPr="00F715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9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BC505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1277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C5052" w:rsidRPr="00487E5C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концепции, методы и функции логистики; контроль и управление в логистике, особенности  логистики в торговле</w:t>
            </w:r>
          </w:p>
        </w:tc>
      </w:tr>
      <w:tr w:rsidR="00BC5052" w:rsidRPr="00487E5C">
        <w:trPr>
          <w:trHeight w:hRule="exact" w:val="138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478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поставщиков и торговых посредников, заключать договоры и контролировать их соблюдение, - осуществлять анализ,  планирование, организацию, учет и контроль коммерческой деятельности, прогнозировать ее  результаты</w:t>
            </w:r>
          </w:p>
        </w:tc>
      </w:tr>
      <w:tr w:rsidR="00BC505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052" w:rsidRPr="00487E5C">
        <w:trPr>
          <w:trHeight w:hRule="exact" w:val="277"/>
        </w:trPr>
        <w:tc>
          <w:tcPr>
            <w:tcW w:w="143" w:type="dxa"/>
          </w:tcPr>
          <w:p w:rsidR="00BC5052" w:rsidRDefault="00BC505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средствами управления логистическими       процессами</w:t>
            </w:r>
          </w:p>
        </w:tc>
      </w:tr>
      <w:tr w:rsidR="00BC5052" w:rsidRPr="00487E5C">
        <w:trPr>
          <w:trHeight w:hRule="exact" w:val="416"/>
        </w:trPr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 w:rsidRPr="00487E5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C505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C5052" w:rsidRPr="00487E5C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«Правовая база государственно-частного партнерства». Законодательство, непосредственно регулирующее государственно-частное партнерство. Направления развития институтов государственно-частного партнерства в целях повышения конкурентоспособности экономики страны, региона, территории.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«Риски как основа формирования проекта государственно- частного партнерства» Типология рисков проектов государственно- частного партнерства (по этапам реализации проекта и категориям).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государственно-частного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партнерства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 w:rsidRPr="00487E5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</w:tbl>
    <w:p w:rsidR="00BC5052" w:rsidRDefault="00F715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BC50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1277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C505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региональный опыт применения.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«Система управления проектом государственно-частного партнерства в процессе его реализации». Этапы формирования и развития государственно-частного партнерства (выбор приоритетов, выбор формы государственно-частного партнерства, формирование элементов партнерства, управление тендером, управление контрактом, оценка эффективности).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««Конструирование проекта на принципах государственно-частного партнерства». Использование механизмов государственно-частного партнерства в области транспорта, в области жилищно-коммунального хозяйства и в социальной сфере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 w:rsidRPr="00487E5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</w:tbl>
    <w:p w:rsidR="00BC5052" w:rsidRDefault="00F715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BC50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1277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C505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основные положения и отличия /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«Система управления проектом государственно-частного партнерства в процессе его реализации». Инструменты органов власти различного уровня по управлению реализацией проекта государственно-частного партнерства (нормативное регулирование, правила и критерии пересмотра контракта, управление инвестициями). Система показателей оценки хода реализации и результатов проекта государственно- частного партнерства для частного и государственного партнеров /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«Конструирование проекта на принципах государственно-частного партнерства» Формы государственно- частного партнерства (сервисный контракт, договор на управление, арендный договор, концессия, включая различные схемы типа «строй – эксплуатируй - передай», полная приватизация) в зависимости от степени участия частного капитала. Факторы, влияющие на привлекательность различных форм государственно- частного партнерства (институциональные, экономические, факторы неопределенности) для частного сектора. /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 w:rsidRPr="00487E5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BC5052">
            <w:pPr>
              <w:rPr>
                <w:lang w:val="ru-RU"/>
              </w:rPr>
            </w:pPr>
          </w:p>
        </w:tc>
      </w:tr>
      <w:tr w:rsidR="00BC505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региональный опыт применения. /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</w:tbl>
    <w:p w:rsidR="00BC5052" w:rsidRDefault="00F715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7"/>
        <w:gridCol w:w="118"/>
        <w:gridCol w:w="810"/>
        <w:gridCol w:w="671"/>
        <w:gridCol w:w="1096"/>
        <w:gridCol w:w="1210"/>
        <w:gridCol w:w="671"/>
        <w:gridCol w:w="387"/>
        <w:gridCol w:w="943"/>
      </w:tblGrid>
      <w:tr w:rsidR="00BC50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1277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C505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«Система управления проектом государственно-частного партнерства в процессе его реализации». Этапы формирования и развития государственно-частного партнерства (выбор приоритетов, выбор формы государственно-частного партнерства, формирование элементов партнерства, управление тендером, управление контрактом, оценка эффективности).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««Конструирование проекта на принципах государственно-частного партнерства». Использование механизмов государственно-частного партнерства в области транспорта, в области жилищно-коммунального хозяйства и в социальной сфере /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возможностей органов власти различного уровня по улучшению ситуации в рассматриваемом секторе.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</w:tbl>
    <w:p w:rsidR="00BC5052" w:rsidRDefault="00F715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54"/>
        <w:gridCol w:w="132"/>
        <w:gridCol w:w="788"/>
        <w:gridCol w:w="675"/>
        <w:gridCol w:w="1091"/>
        <w:gridCol w:w="1202"/>
        <w:gridCol w:w="666"/>
        <w:gridCol w:w="383"/>
        <w:gridCol w:w="937"/>
      </w:tblGrid>
      <w:tr w:rsidR="00BC50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1277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C505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Тема"Государственно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антирисковых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</w:tr>
      <w:tr w:rsidR="00BC5052">
        <w:trPr>
          <w:trHeight w:hRule="exact" w:val="277"/>
        </w:trPr>
        <w:tc>
          <w:tcPr>
            <w:tcW w:w="993" w:type="dxa"/>
          </w:tcPr>
          <w:p w:rsidR="00BC5052" w:rsidRDefault="00BC5052"/>
        </w:tc>
        <w:tc>
          <w:tcPr>
            <w:tcW w:w="3545" w:type="dxa"/>
          </w:tcPr>
          <w:p w:rsidR="00BC5052" w:rsidRDefault="00BC5052"/>
        </w:tc>
        <w:tc>
          <w:tcPr>
            <w:tcW w:w="143" w:type="dxa"/>
          </w:tcPr>
          <w:p w:rsidR="00BC5052" w:rsidRDefault="00BC5052"/>
        </w:tc>
        <w:tc>
          <w:tcPr>
            <w:tcW w:w="851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1135" w:type="dxa"/>
          </w:tcPr>
          <w:p w:rsidR="00BC5052" w:rsidRDefault="00BC5052"/>
        </w:tc>
        <w:tc>
          <w:tcPr>
            <w:tcW w:w="1277" w:type="dxa"/>
          </w:tcPr>
          <w:p w:rsidR="00BC5052" w:rsidRDefault="00BC5052"/>
        </w:tc>
        <w:tc>
          <w:tcPr>
            <w:tcW w:w="710" w:type="dxa"/>
          </w:tcPr>
          <w:p w:rsidR="00BC5052" w:rsidRDefault="00BC5052"/>
        </w:tc>
        <w:tc>
          <w:tcPr>
            <w:tcW w:w="426" w:type="dxa"/>
          </w:tcPr>
          <w:p w:rsidR="00BC5052" w:rsidRDefault="00BC5052"/>
        </w:tc>
        <w:tc>
          <w:tcPr>
            <w:tcW w:w="993" w:type="dxa"/>
          </w:tcPr>
          <w:p w:rsidR="00BC5052" w:rsidRDefault="00BC5052"/>
        </w:tc>
      </w:tr>
      <w:tr w:rsidR="00BC505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C5052" w:rsidRPr="00487E5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C5052" w:rsidRPr="00487E5C">
        <w:trPr>
          <w:trHeight w:hRule="exact" w:val="838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 их расчета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Распределение обязанностей частного и государственного партнера на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предпроектной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постпроектной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стадиях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Особенности развития проектов ГЧП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зарубежом</w:t>
            </w:r>
            <w:proofErr w:type="spellEnd"/>
          </w:p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BC5052" w:rsidRPr="00487E5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C5052" w:rsidRPr="00487E5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BC5052" w:rsidRPr="00F71541" w:rsidRDefault="00F71541">
      <w:pPr>
        <w:rPr>
          <w:sz w:val="0"/>
          <w:szCs w:val="0"/>
          <w:lang w:val="ru-RU"/>
        </w:rPr>
      </w:pPr>
      <w:r w:rsidRPr="00F715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58"/>
        <w:gridCol w:w="1247"/>
        <w:gridCol w:w="1986"/>
        <w:gridCol w:w="3270"/>
        <w:gridCol w:w="1292"/>
        <w:gridCol w:w="1741"/>
      </w:tblGrid>
      <w:tr w:rsidR="00BC5052" w:rsidTr="00F71541">
        <w:trPr>
          <w:trHeight w:hRule="exact" w:val="416"/>
        </w:trPr>
        <w:tc>
          <w:tcPr>
            <w:tcW w:w="397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270" w:type="dxa"/>
          </w:tcPr>
          <w:p w:rsidR="00BC5052" w:rsidRDefault="00BC5052"/>
        </w:tc>
        <w:tc>
          <w:tcPr>
            <w:tcW w:w="1292" w:type="dxa"/>
          </w:tcPr>
          <w:p w:rsidR="00BC5052" w:rsidRDefault="00BC5052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C5052" w:rsidTr="00F71541">
        <w:trPr>
          <w:trHeight w:hRule="exact" w:val="277"/>
        </w:trPr>
        <w:tc>
          <w:tcPr>
            <w:tcW w:w="680" w:type="dxa"/>
          </w:tcPr>
          <w:p w:rsidR="00BC5052" w:rsidRDefault="00BC5052"/>
        </w:tc>
        <w:tc>
          <w:tcPr>
            <w:tcW w:w="58" w:type="dxa"/>
          </w:tcPr>
          <w:p w:rsidR="00BC5052" w:rsidRDefault="00BC5052"/>
        </w:tc>
        <w:tc>
          <w:tcPr>
            <w:tcW w:w="1247" w:type="dxa"/>
          </w:tcPr>
          <w:p w:rsidR="00BC5052" w:rsidRDefault="00BC5052"/>
        </w:tc>
        <w:tc>
          <w:tcPr>
            <w:tcW w:w="1986" w:type="dxa"/>
          </w:tcPr>
          <w:p w:rsidR="00BC5052" w:rsidRDefault="00BC5052"/>
        </w:tc>
        <w:tc>
          <w:tcPr>
            <w:tcW w:w="3270" w:type="dxa"/>
          </w:tcPr>
          <w:p w:rsidR="00BC5052" w:rsidRDefault="00BC5052"/>
        </w:tc>
        <w:tc>
          <w:tcPr>
            <w:tcW w:w="1292" w:type="dxa"/>
          </w:tcPr>
          <w:p w:rsidR="00BC5052" w:rsidRDefault="00BC5052"/>
        </w:tc>
        <w:tc>
          <w:tcPr>
            <w:tcW w:w="1741" w:type="dxa"/>
          </w:tcPr>
          <w:p w:rsidR="00BC5052" w:rsidRDefault="00BC5052"/>
        </w:tc>
      </w:tr>
      <w:tr w:rsidR="00BC5052" w:rsidRPr="00487E5C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C5052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052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71541" w:rsidTr="00F71541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71541" w:rsidTr="00F71541">
        <w:trPr>
          <w:trHeight w:hRule="exact" w:val="113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Украинцев В. Б., Овчаренко Р. К., Буров А. В., Овакимян М. А., Альбеков А. У.</w:t>
            </w:r>
          </w:p>
        </w:tc>
        <w:tc>
          <w:tcPr>
            <w:tcW w:w="5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государственного и муниципального управления: учеб. пособие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F71541" w:rsidTr="00F71541">
        <w:trPr>
          <w:trHeight w:hRule="exact" w:val="69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Самофалов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5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 в условиях внешнеэкономической деятельности: [учеб. пособие в 2-х ч.]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F71541" w:rsidRPr="00487E5C" w:rsidTr="00F71541">
        <w:trPr>
          <w:trHeight w:hRule="exact" w:val="113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Грузков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В.,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Довготько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</w:t>
            </w:r>
            <w:proofErr w:type="spellStart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Кусакина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Н., Медведева Л. И., Пономаренко М. В.</w:t>
            </w:r>
          </w:p>
        </w:tc>
        <w:tc>
          <w:tcPr>
            <w:tcW w:w="5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1C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учебное пособие</w:t>
            </w:r>
          </w:p>
          <w:p w:rsidR="00F71541" w:rsidRPr="00F71541" w:rsidRDefault="00F7154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F71541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F71541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F71541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F71541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="00487E5C">
              <w:fldChar w:fldCharType="begin"/>
            </w:r>
            <w:r w:rsidR="00487E5C" w:rsidRPr="00487E5C">
              <w:rPr>
                <w:lang w:val="ru-RU"/>
              </w:rPr>
              <w:instrText xml:space="preserve"> </w:instrText>
            </w:r>
            <w:r w:rsidR="00487E5C">
              <w:instrText>HYPERLINK</w:instrText>
            </w:r>
            <w:r w:rsidR="00487E5C" w:rsidRPr="00487E5C">
              <w:rPr>
                <w:lang w:val="ru-RU"/>
              </w:rPr>
              <w:instrText xml:space="preserve"> "</w:instrText>
            </w:r>
            <w:r w:rsidR="00487E5C">
              <w:instrText>http</w:instrText>
            </w:r>
            <w:r w:rsidR="00487E5C" w:rsidRPr="00487E5C">
              <w:rPr>
                <w:lang w:val="ru-RU"/>
              </w:rPr>
              <w:instrText>://</w:instrText>
            </w:r>
            <w:r w:rsidR="00487E5C">
              <w:instrText>biblioclub</w:instrText>
            </w:r>
            <w:r w:rsidR="00487E5C" w:rsidRPr="00487E5C">
              <w:rPr>
                <w:lang w:val="ru-RU"/>
              </w:rPr>
              <w:instrText>.</w:instrText>
            </w:r>
            <w:r w:rsidR="00487E5C">
              <w:instrText>ru</w:instrText>
            </w:r>
            <w:r w:rsidR="00487E5C" w:rsidRPr="00487E5C">
              <w:rPr>
                <w:lang w:val="ru-RU"/>
              </w:rPr>
              <w:instrText>/</w:instrText>
            </w:r>
            <w:r w:rsidR="00487E5C">
              <w:instrText>index</w:instrText>
            </w:r>
            <w:r w:rsidR="00487E5C" w:rsidRPr="00487E5C">
              <w:rPr>
                <w:lang w:val="ru-RU"/>
              </w:rPr>
              <w:instrText>.</w:instrText>
            </w:r>
            <w:r w:rsidR="00487E5C">
              <w:instrText>php</w:instrText>
            </w:r>
            <w:r w:rsidR="00487E5C" w:rsidRPr="00487E5C">
              <w:rPr>
                <w:lang w:val="ru-RU"/>
              </w:rPr>
              <w:instrText>?</w:instrText>
            </w:r>
            <w:r w:rsidR="00487E5C">
              <w:instrText>page</w:instrText>
            </w:r>
            <w:r w:rsidR="00487E5C" w:rsidRPr="00487E5C">
              <w:rPr>
                <w:lang w:val="ru-RU"/>
              </w:rPr>
              <w:instrText>=</w:instrText>
            </w:r>
            <w:r w:rsidR="00487E5C">
              <w:instrText>book</w:instrText>
            </w:r>
            <w:r w:rsidR="00487E5C" w:rsidRPr="00487E5C">
              <w:rPr>
                <w:lang w:val="ru-RU"/>
              </w:rPr>
              <w:instrText>&amp;</w:instrText>
            </w:r>
            <w:r w:rsidR="00487E5C">
              <w:instrText>id</w:instrText>
            </w:r>
            <w:r w:rsidR="00487E5C" w:rsidRPr="00487E5C">
              <w:rPr>
                <w:lang w:val="ru-RU"/>
              </w:rPr>
              <w:instrText xml:space="preserve">=438726" </w:instrText>
            </w:r>
            <w:r w:rsidR="00487E5C">
              <w:fldChar w:fldCharType="separate"/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http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://</w:t>
            </w:r>
            <w:proofErr w:type="spellStart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biblioclub</w:t>
            </w:r>
            <w:proofErr w:type="spellEnd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.</w:t>
            </w:r>
            <w:proofErr w:type="spellStart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ru</w:t>
            </w:r>
            <w:proofErr w:type="spellEnd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/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index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.</w:t>
            </w:r>
            <w:proofErr w:type="spellStart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php</w:t>
            </w:r>
            <w:proofErr w:type="spellEnd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?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page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=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book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&amp;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id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=438726</w:t>
            </w:r>
            <w:r w:rsidR="00487E5C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fldChar w:fldCharType="end"/>
            </w:r>
            <w:r w:rsidRPr="00F71541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ИД «ТЭСЭРА»,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C5052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052" w:rsidTr="00F71541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BC5052"/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C5052" w:rsidTr="00F71541">
        <w:trPr>
          <w:trHeight w:hRule="exact" w:val="4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Халиков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И.</w:t>
            </w:r>
          </w:p>
        </w:tc>
        <w:tc>
          <w:tcPr>
            <w:tcW w:w="5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государственного и муниципального управления: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C5052" w:rsidRPr="00487E5C" w:rsidTr="00F71541">
        <w:trPr>
          <w:trHeight w:hRule="exact" w:val="875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Зюляев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51C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продвинутый уровень</w:t>
            </w:r>
          </w:p>
          <w:p w:rsidR="00F71541" w:rsidRPr="00F71541" w:rsidRDefault="00F71541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F71541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F71541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F71541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F71541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="00487E5C">
              <w:fldChar w:fldCharType="begin"/>
            </w:r>
            <w:r w:rsidR="00487E5C" w:rsidRPr="00487E5C">
              <w:rPr>
                <w:lang w:val="ru-RU"/>
              </w:rPr>
              <w:instrText xml:space="preserve"> </w:instrText>
            </w:r>
            <w:r w:rsidR="00487E5C">
              <w:instrText>HYPERLINK</w:instrText>
            </w:r>
            <w:r w:rsidR="00487E5C" w:rsidRPr="00487E5C">
              <w:rPr>
                <w:lang w:val="ru-RU"/>
              </w:rPr>
              <w:instrText xml:space="preserve"> "</w:instrText>
            </w:r>
            <w:r w:rsidR="00487E5C">
              <w:instrText>http</w:instrText>
            </w:r>
            <w:r w:rsidR="00487E5C" w:rsidRPr="00487E5C">
              <w:rPr>
                <w:lang w:val="ru-RU"/>
              </w:rPr>
              <w:instrText>://</w:instrText>
            </w:r>
            <w:r w:rsidR="00487E5C">
              <w:instrText>biblioclub</w:instrText>
            </w:r>
            <w:r w:rsidR="00487E5C" w:rsidRPr="00487E5C">
              <w:rPr>
                <w:lang w:val="ru-RU"/>
              </w:rPr>
              <w:instrText>.</w:instrText>
            </w:r>
            <w:r w:rsidR="00487E5C">
              <w:instrText>ru</w:instrText>
            </w:r>
            <w:r w:rsidR="00487E5C" w:rsidRPr="00487E5C">
              <w:rPr>
                <w:lang w:val="ru-RU"/>
              </w:rPr>
              <w:instrText>/</w:instrText>
            </w:r>
            <w:r w:rsidR="00487E5C">
              <w:instrText>index</w:instrText>
            </w:r>
            <w:r w:rsidR="00487E5C" w:rsidRPr="00487E5C">
              <w:rPr>
                <w:lang w:val="ru-RU"/>
              </w:rPr>
              <w:instrText>.</w:instrText>
            </w:r>
            <w:r w:rsidR="00487E5C">
              <w:instrText>php</w:instrText>
            </w:r>
            <w:r w:rsidR="00487E5C" w:rsidRPr="00487E5C">
              <w:rPr>
                <w:lang w:val="ru-RU"/>
              </w:rPr>
              <w:instrText>?</w:instrText>
            </w:r>
            <w:r w:rsidR="00487E5C">
              <w:instrText>page</w:instrText>
            </w:r>
            <w:r w:rsidR="00487E5C" w:rsidRPr="00487E5C">
              <w:rPr>
                <w:lang w:val="ru-RU"/>
              </w:rPr>
              <w:instrText>=</w:instrText>
            </w:r>
            <w:r w:rsidR="00487E5C">
              <w:instrText>book</w:instrText>
            </w:r>
            <w:r w:rsidR="00487E5C" w:rsidRPr="00487E5C">
              <w:rPr>
                <w:lang w:val="ru-RU"/>
              </w:rPr>
              <w:instrText>&amp;</w:instrText>
            </w:r>
            <w:r w:rsidR="00487E5C">
              <w:instrText>id</w:instrText>
            </w:r>
            <w:r w:rsidR="00487E5C" w:rsidRPr="00487E5C">
              <w:rPr>
                <w:lang w:val="ru-RU"/>
              </w:rPr>
              <w:instrText xml:space="preserve">=439343" </w:instrText>
            </w:r>
            <w:r w:rsidR="00487E5C">
              <w:fldChar w:fldCharType="separate"/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http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://</w:t>
            </w:r>
            <w:proofErr w:type="spellStart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biblioclub</w:t>
            </w:r>
            <w:proofErr w:type="spellEnd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.</w:t>
            </w:r>
            <w:proofErr w:type="spellStart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ru</w:t>
            </w:r>
            <w:proofErr w:type="spellEnd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/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index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.</w:t>
            </w:r>
            <w:proofErr w:type="spellStart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php</w:t>
            </w:r>
            <w:proofErr w:type="spellEnd"/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?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page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=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book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&amp;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</w:rPr>
              <w:t>id</w:t>
            </w:r>
            <w:r w:rsidRPr="00F71541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t>=439343</w:t>
            </w:r>
            <w:r w:rsidR="00487E5C">
              <w:rPr>
                <w:rStyle w:val="a3"/>
                <w:rFonts w:ascii="Times New Roman" w:hAnsi="Times New Roman" w:cs="Times New Roman"/>
                <w:color w:val="auto"/>
                <w:sz w:val="21"/>
                <w:szCs w:val="21"/>
                <w:u w:val="none"/>
                <w:lang w:val="ru-RU"/>
              </w:rPr>
              <w:fldChar w:fldCharType="end"/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C5052" w:rsidRPr="00487E5C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C5052" w:rsidRPr="00487E5C" w:rsidTr="00F71541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C5052" w:rsidRPr="00487E5C" w:rsidTr="00F71541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C5052" w:rsidRPr="00487E5C" w:rsidTr="00F71541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C5052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C5052" w:rsidTr="00F71541">
        <w:trPr>
          <w:trHeight w:hRule="exact" w:val="279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BC5052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C5052" w:rsidTr="00F71541">
        <w:trPr>
          <w:trHeight w:hRule="exact" w:val="287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5052" w:rsidTr="00F71541">
        <w:trPr>
          <w:trHeight w:hRule="exact" w:val="287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BC5052" w:rsidTr="00F71541">
        <w:trPr>
          <w:trHeight w:hRule="exact" w:val="277"/>
        </w:trPr>
        <w:tc>
          <w:tcPr>
            <w:tcW w:w="680" w:type="dxa"/>
          </w:tcPr>
          <w:p w:rsidR="00BC5052" w:rsidRDefault="00BC5052"/>
        </w:tc>
        <w:tc>
          <w:tcPr>
            <w:tcW w:w="58" w:type="dxa"/>
          </w:tcPr>
          <w:p w:rsidR="00BC5052" w:rsidRDefault="00BC5052"/>
        </w:tc>
        <w:tc>
          <w:tcPr>
            <w:tcW w:w="1247" w:type="dxa"/>
          </w:tcPr>
          <w:p w:rsidR="00BC5052" w:rsidRDefault="00BC5052"/>
        </w:tc>
        <w:tc>
          <w:tcPr>
            <w:tcW w:w="1986" w:type="dxa"/>
          </w:tcPr>
          <w:p w:rsidR="00BC5052" w:rsidRDefault="00BC5052"/>
        </w:tc>
        <w:tc>
          <w:tcPr>
            <w:tcW w:w="3270" w:type="dxa"/>
          </w:tcPr>
          <w:p w:rsidR="00BC5052" w:rsidRDefault="00BC5052"/>
        </w:tc>
        <w:tc>
          <w:tcPr>
            <w:tcW w:w="1292" w:type="dxa"/>
          </w:tcPr>
          <w:p w:rsidR="00BC5052" w:rsidRDefault="00BC5052"/>
        </w:tc>
        <w:tc>
          <w:tcPr>
            <w:tcW w:w="1741" w:type="dxa"/>
          </w:tcPr>
          <w:p w:rsidR="00BC5052" w:rsidRDefault="00BC5052"/>
        </w:tc>
      </w:tr>
      <w:tr w:rsidR="00BC5052" w:rsidRPr="00487E5C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C5052" w:rsidTr="00F71541">
        <w:trPr>
          <w:trHeight w:hRule="exact" w:val="727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Default="00F71541">
            <w:pPr>
              <w:spacing w:after="0" w:line="240" w:lineRule="auto"/>
              <w:rPr>
                <w:sz w:val="19"/>
                <w:szCs w:val="19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5052" w:rsidTr="00F71541">
        <w:trPr>
          <w:trHeight w:hRule="exact" w:val="277"/>
        </w:trPr>
        <w:tc>
          <w:tcPr>
            <w:tcW w:w="680" w:type="dxa"/>
          </w:tcPr>
          <w:p w:rsidR="00BC5052" w:rsidRDefault="00BC5052"/>
        </w:tc>
        <w:tc>
          <w:tcPr>
            <w:tcW w:w="58" w:type="dxa"/>
          </w:tcPr>
          <w:p w:rsidR="00BC5052" w:rsidRDefault="00BC5052"/>
        </w:tc>
        <w:tc>
          <w:tcPr>
            <w:tcW w:w="1247" w:type="dxa"/>
          </w:tcPr>
          <w:p w:rsidR="00BC5052" w:rsidRDefault="00BC5052"/>
        </w:tc>
        <w:tc>
          <w:tcPr>
            <w:tcW w:w="1986" w:type="dxa"/>
          </w:tcPr>
          <w:p w:rsidR="00BC5052" w:rsidRDefault="00BC5052"/>
        </w:tc>
        <w:tc>
          <w:tcPr>
            <w:tcW w:w="3270" w:type="dxa"/>
          </w:tcPr>
          <w:p w:rsidR="00BC5052" w:rsidRDefault="00BC5052"/>
        </w:tc>
        <w:tc>
          <w:tcPr>
            <w:tcW w:w="1292" w:type="dxa"/>
          </w:tcPr>
          <w:p w:rsidR="00BC5052" w:rsidRDefault="00BC5052"/>
        </w:tc>
        <w:tc>
          <w:tcPr>
            <w:tcW w:w="1741" w:type="dxa"/>
          </w:tcPr>
          <w:p w:rsidR="00BC5052" w:rsidRDefault="00BC5052"/>
        </w:tc>
      </w:tr>
      <w:tr w:rsidR="00BC5052" w:rsidRPr="00487E5C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BC5052" w:rsidRPr="00487E5C" w:rsidTr="00F7154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052" w:rsidRPr="00F71541" w:rsidRDefault="00F715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15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51C94" w:rsidRDefault="00C51C94">
      <w:pPr>
        <w:rPr>
          <w:lang w:val="ru-RU"/>
        </w:rPr>
      </w:pPr>
    </w:p>
    <w:p w:rsidR="00C51C94" w:rsidRDefault="00C51C94">
      <w:pPr>
        <w:rPr>
          <w:lang w:val="ru-RU"/>
        </w:rPr>
      </w:pPr>
      <w:r>
        <w:rPr>
          <w:lang w:val="ru-RU"/>
        </w:rPr>
        <w:br w:type="page"/>
      </w:r>
    </w:p>
    <w:p w:rsidR="00C51C94" w:rsidRPr="00C51C94" w:rsidRDefault="00C51C94" w:rsidP="00C51C94">
      <w:pPr>
        <w:rPr>
          <w:lang w:val="ru-RU"/>
        </w:rPr>
      </w:pPr>
      <w:r w:rsidRPr="00C51C94">
        <w:rPr>
          <w:noProof/>
          <w:lang w:val="ru-RU" w:eastAsia="ru-RU"/>
        </w:rPr>
        <w:lastRenderedPageBreak/>
        <w:drawing>
          <wp:inline distT="0" distB="0" distL="0" distR="0" wp14:anchorId="01A15562" wp14:editId="25554B6C">
            <wp:extent cx="6480810" cy="8940970"/>
            <wp:effectExtent l="0" t="0" r="0" b="0"/>
            <wp:docPr id="4" name="Рисунок 4" descr="C:\Users\гмуиэб\Desktop\сканы мищенко\ФОС 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мищенко\ФОС 01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94" w:rsidRPr="00C51C94" w:rsidRDefault="00C51C94" w:rsidP="00C51C94">
      <w:pPr>
        <w:rPr>
          <w:lang w:val="ru-RU"/>
        </w:rPr>
      </w:pPr>
      <w:r w:rsidRPr="00C51C94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1122808920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672716992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sdtEndPr>
          <w:sdtContent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id w:val="981888588"/>
                <w:docPartObj>
                  <w:docPartGallery w:val="Table of Contents"/>
                  <w:docPartUnique/>
                </w:docPartObj>
              </w:sdtPr>
              <w:sdtEndPr/>
              <w:sdtContent>
                <w:p w:rsidR="00C51C94" w:rsidRPr="00C51C94" w:rsidRDefault="00C51C94" w:rsidP="00C51C94">
                  <w:pPr>
                    <w:keepNext/>
                    <w:keepLines/>
                    <w:spacing w:before="480"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</w:pPr>
                  <w:r w:rsidRPr="00C51C94"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  <w:t>Оглавление</w:t>
                  </w:r>
                </w:p>
                <w:p w:rsidR="00C51C94" w:rsidRPr="00C51C94" w:rsidRDefault="00C51C94" w:rsidP="00C51C9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C51C94" w:rsidRPr="00C51C94" w:rsidRDefault="00C51C94" w:rsidP="00C51C9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C51C94" w:rsidRPr="00C51C94" w:rsidRDefault="00C51C94" w:rsidP="00C51C94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r w:rsidRPr="00C51C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begin"/>
                  </w:r>
                  <w:r w:rsidRPr="00C51C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instrText xml:space="preserve"> TOC \o "1-3" \h \z \u </w:instrText>
                  </w:r>
                  <w:r w:rsidRPr="00C51C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separate"/>
                  </w:r>
                  <w:hyperlink w:anchor="_Toc524608557" w:history="1">
                    <w:r w:rsidRPr="00C51C94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1 Перечень компетенций с указанием этапов их формирования в процессе освоения образовательной программы</w:t>
                    </w:r>
                    <w:r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_Toc524608557 \h </w:instrText>
                    </w:r>
                    <w:r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C51C94" w:rsidRPr="00C51C94" w:rsidRDefault="00487E5C" w:rsidP="00C51C94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8" w:history="1">
                    <w:r w:rsidR="00C51C94" w:rsidRPr="00C51C94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2 Описание показателей и критериев оценивания компетенций на различных этапах их формирования, описание шкал оценивания</w: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_Toc524608558 \h </w:instrTex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C51C94" w:rsidRPr="00C51C94" w:rsidRDefault="00487E5C" w:rsidP="00C51C94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9" w:history="1">
                    <w:r w:rsidR="00C51C94" w:rsidRPr="00C51C94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_Toc524608559 \h </w:instrTex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7</w: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C51C94" w:rsidRPr="00C51C94" w:rsidRDefault="00487E5C" w:rsidP="00C51C94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60" w:history="1">
                    <w:r w:rsidR="00C51C94" w:rsidRPr="00C51C94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_Toc524608560 \h </w:instrTex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26</w:t>
                    </w:r>
                    <w:r w:rsidR="00C51C94" w:rsidRPr="00C51C94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C51C94" w:rsidRPr="00C51C94" w:rsidRDefault="00C51C94" w:rsidP="00C51C94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1C9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fldChar w:fldCharType="end"/>
                  </w:r>
                </w:p>
              </w:sdtContent>
            </w:sdt>
            <w:p w:rsidR="00C51C94" w:rsidRPr="00C51C94" w:rsidRDefault="00487E5C" w:rsidP="00C51C94">
              <w:pPr>
                <w:keepNext/>
                <w:keepLines/>
                <w:spacing w:before="480" w:after="0" w:line="360" w:lineRule="auto"/>
                <w:jc w:val="center"/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</w:p>
          </w:sdtContent>
        </w:sdt>
      </w:sdtContent>
    </w:sdt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51C94" w:rsidRPr="00C51C94" w:rsidRDefault="00C51C94" w:rsidP="00C51C9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4608557"/>
      <w:r w:rsidRPr="00C51C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51C94" w:rsidRPr="00C51C94" w:rsidRDefault="00C51C94" w:rsidP="00C51C9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</w:t>
      </w:r>
      <w:r w:rsidRPr="00C51C94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C51C94" w:rsidRPr="00C51C94" w:rsidRDefault="00C51C94" w:rsidP="00C51C9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4608558"/>
      <w:r w:rsidRPr="00C51C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C51C94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C51C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C51C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51C94" w:rsidRPr="00C51C94" w:rsidRDefault="00C51C94" w:rsidP="00C51C9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C51C94" w:rsidRPr="00C51C94" w:rsidTr="00D02E66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51C94" w:rsidRPr="00C51C94" w:rsidTr="00D02E66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C51C94" w:rsidRPr="00487E5C" w:rsidTr="00D02E66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ПК-21: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51C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C51C94" w:rsidRPr="00C51C94" w:rsidTr="00D02E66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C51C94" w:rsidRPr="00487E5C" w:rsidTr="00D02E66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ПК-23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C51C94" w:rsidRPr="00C51C94" w:rsidTr="00D02E66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C51C94" w:rsidRPr="00487E5C" w:rsidTr="00D02E66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C51C94" w:rsidRPr="00C51C94" w:rsidTr="00D02E66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корректно применять полученные знания; анализировать социально-экономическую ситуацию на местах; систематизировать данные социально-экономического мониторинга.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прогнозирования социально-экономической ситуации на местах;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сведениям из информационных ресурсов Интернет; </w:t>
            </w: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C51C94" w:rsidRPr="00C51C94" w:rsidRDefault="00C51C94" w:rsidP="00C51C9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51C94" w:rsidRPr="00C51C94" w:rsidRDefault="00C51C94" w:rsidP="00C51C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51C94" w:rsidRPr="00C51C94" w:rsidRDefault="00C51C94" w:rsidP="00C51C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C51C9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C51C94" w:rsidRPr="00C51C94" w:rsidRDefault="00C51C94" w:rsidP="00C51C9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C51C9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51C94" w:rsidRPr="00C51C94" w:rsidRDefault="00C51C94" w:rsidP="00C51C9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C51C94" w:rsidRPr="00C51C94" w:rsidRDefault="00C51C94" w:rsidP="00C51C9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C51C9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51C94" w:rsidRPr="00C51C94" w:rsidRDefault="00C51C94" w:rsidP="00C51C9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C51C94" w:rsidRPr="00C51C94" w:rsidRDefault="00C51C94" w:rsidP="00C51C9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2" w:name="_Toc453750944"/>
    </w:p>
    <w:p w:rsidR="00C51C94" w:rsidRPr="00C51C94" w:rsidRDefault="00C51C94" w:rsidP="00C51C9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4608559"/>
      <w:r w:rsidRPr="00C51C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51C94" w:rsidRPr="00C51C94" w:rsidRDefault="00C51C94" w:rsidP="00C51C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C51C9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C51C9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Концепция государственно-частного партнерства (ГЧП)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и сферы применения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механизмов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Характерные черты и основные виды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принципы заключения партнерства между частным бизнесом и государством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России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налогообложения в России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виды моделей ГЧП: организационные, финансовые и кооперационные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ГЧП-институты и ГЧП-инструменты: сущность, роль в развитии проектов ГЧП, основные виды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Лизинг: преимущества и недостатки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Концессия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Соглашение о разделе продукции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Контракт жизненного цикла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Индустриальный парк: концепция развития, новые возможности для государства и бизнеса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Государственно-частные предприятия – понятие, особенности образования и функционирования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механизмы ГЧП: ВОТ, BOOT, ВТО, BOO, ВОМТ, DBOOT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этапы реализации проектов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Конкурсный отбор частного инвестора на право заключения контракта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23.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Инструменты государства по управлению реализацией проекта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государственно-частного партнерства и методы их расчета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Распределение обязанностей частного и государственного партнера на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этапе реализации проекта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транспорта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жилищно-коммунального хозяйства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социальной сфере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развития проектов ГЧП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зарубежом</w:t>
      </w:r>
      <w:proofErr w:type="spellEnd"/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в России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C51C94" w:rsidRPr="00C51C94" w:rsidRDefault="00C51C94" w:rsidP="00C51C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51C94" w:rsidRPr="00C51C94" w:rsidRDefault="00C51C94" w:rsidP="00C51C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C51C9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C51C94" w:rsidRPr="00C51C94" w:rsidRDefault="00C51C94" w:rsidP="00C51C9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C51C9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51C94" w:rsidRPr="00C51C94" w:rsidRDefault="00C51C94" w:rsidP="00C51C9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51C9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C51C94" w:rsidRPr="00C51C94" w:rsidRDefault="00C51C94" w:rsidP="00C51C9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C51C9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C51C94" w:rsidRPr="00C51C94" w:rsidRDefault="00C51C94" w:rsidP="00C51C9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C51C9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C51C9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Критерии оценки: 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51C94" w:rsidRPr="00C51C94" w:rsidRDefault="00C51C94" w:rsidP="00C51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C51C94" w:rsidRPr="00C51C94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C51C94" w:rsidRPr="00C51C94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C51C94" w:rsidRPr="00C51C94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C51C94" w:rsidRPr="00C51C94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C51C94" w:rsidRPr="00C51C94" w:rsidTr="00D02E6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51C94" w:rsidRPr="00C51C94" w:rsidRDefault="00C51C94" w:rsidP="00C51C9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51C9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C51C94" w:rsidRPr="00C51C94" w:rsidRDefault="00C51C94" w:rsidP="00C51C94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51C94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C51C9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C51C9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Использование государственной собственности в качестве инструмента финансирования 11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инвестиционных проектов: аренда, лизинг, коммерческий наем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Создание особых экономических зон, индустриальных парков и иных территорий развития со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специфическим режимом функционирования в целях реализации проектов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Инструменты государства по управлению реализацией проекта государственно-частного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Показатели социально-экономической эффективности проекта государственно-частного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партнерства и методы их расчета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51C94" w:rsidRPr="00C51C94" w:rsidRDefault="00C51C94" w:rsidP="00C51C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C51C94" w:rsidRPr="00C51C94" w:rsidRDefault="00C51C94" w:rsidP="00C51C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C51C94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C51C94" w:rsidRPr="00C51C94" w:rsidRDefault="00C51C94" w:rsidP="00C51C94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C51C94" w:rsidRPr="00C51C94" w:rsidRDefault="00C51C94" w:rsidP="00C51C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C51C94" w:rsidRPr="00C51C94" w:rsidRDefault="00C51C94" w:rsidP="00C51C94">
      <w:pPr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C51C94" w:rsidRPr="00C51C94" w:rsidRDefault="00C51C94" w:rsidP="00C51C94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C51C94" w:rsidRPr="00C51C94" w:rsidRDefault="00C51C94" w:rsidP="00C51C94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C51C94" w:rsidRPr="00C51C94" w:rsidRDefault="00C51C94" w:rsidP="00C51C94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C51C94" w:rsidRPr="00C51C94" w:rsidRDefault="00C51C94" w:rsidP="00C51C94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C51C94" w:rsidRPr="00C51C94" w:rsidRDefault="00C51C94" w:rsidP="00C51C94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C51C94" w:rsidRPr="00C51C94" w:rsidRDefault="00C51C94" w:rsidP="00C51C94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C51C94" w:rsidRPr="00C51C94" w:rsidRDefault="00C51C94" w:rsidP="00C51C94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</w:t>
      </w:r>
      <w:proofErr w:type="spellEnd"/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разносторонность в изложении материала;</w:t>
      </w:r>
    </w:p>
    <w:p w:rsidR="00C51C94" w:rsidRPr="00C51C94" w:rsidRDefault="00C51C94" w:rsidP="00C51C94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C51C94" w:rsidRPr="00C51C94" w:rsidRDefault="00C51C94" w:rsidP="00C51C94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примеров, иллюстрирующих теоретические положения.</w:t>
      </w:r>
    </w:p>
    <w:p w:rsidR="00C51C94" w:rsidRPr="00C51C94" w:rsidRDefault="00C51C94" w:rsidP="00C51C94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C51C94" w:rsidRPr="00C51C94" w:rsidRDefault="00C51C94" w:rsidP="00C51C94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наличие выводов по результатам анализа,</w:t>
      </w:r>
    </w:p>
    <w:p w:rsidR="00C51C94" w:rsidRPr="00C51C94" w:rsidRDefault="00C51C94" w:rsidP="00C51C94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C51C94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C51C94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C51C9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C51C9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12. Лизинг: преимущества и недостатки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C51C94" w:rsidRPr="00C51C94" w:rsidTr="00D02E66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51C94" w:rsidRPr="00C51C94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доклада:</w:t>
            </w:r>
          </w:p>
          <w:p w:rsidR="00C51C94" w:rsidRPr="00C51C94" w:rsidRDefault="00C51C94" w:rsidP="00C51C94">
            <w:pPr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51C94" w:rsidRPr="00C51C94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C51C94" w:rsidRPr="00C51C94" w:rsidRDefault="00C51C94" w:rsidP="00C51C94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C51C94" w:rsidRPr="00C51C94" w:rsidRDefault="00C51C94" w:rsidP="00C51C94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C51C94" w:rsidRPr="00C51C94" w:rsidRDefault="00C51C94" w:rsidP="00C51C94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51C94" w:rsidRPr="00C51C94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отвечает на вопросы;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51C94" w:rsidRPr="00C51C94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51C94" w:rsidRPr="00C51C94" w:rsidTr="00D02E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Четкость выводов: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нечетки;</w:t>
            </w:r>
          </w:p>
          <w:p w:rsidR="00C51C94" w:rsidRPr="00C51C94" w:rsidRDefault="00C51C94" w:rsidP="00C51C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51C94" w:rsidRPr="00C51C94" w:rsidRDefault="00C51C94" w:rsidP="00C51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51C94" w:rsidRPr="00C51C94" w:rsidTr="00D02E6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C94" w:rsidRPr="00C51C94" w:rsidRDefault="00C51C94" w:rsidP="00C51C94">
            <w:pPr>
              <w:ind w:left="6120" w:hanging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C51C94" w:rsidRPr="00C51C94" w:rsidRDefault="00C51C94" w:rsidP="00C51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51C94" w:rsidRPr="00C51C94" w:rsidRDefault="00C51C94" w:rsidP="00C51C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51C94" w:rsidRPr="00C51C94" w:rsidRDefault="00C51C94" w:rsidP="00C51C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C51C9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C51C94" w:rsidRPr="00C51C94" w:rsidRDefault="00C51C94" w:rsidP="00C51C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51C94" w:rsidRPr="00C51C94" w:rsidRDefault="00C51C94" w:rsidP="00C51C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C51C9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C51C94" w:rsidRPr="00C51C94" w:rsidRDefault="00C51C94" w:rsidP="00C51C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51C94" w:rsidRPr="00C51C94" w:rsidRDefault="00C51C94" w:rsidP="00C51C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C51C9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C51C9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C51C9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C51C94" w:rsidRPr="00C51C94" w:rsidRDefault="00C51C94" w:rsidP="00C51C94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C51C94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C51C94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C51C94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юридическое оформление, направленность на решение частных интересов.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а) банки, подрядчики, конечные пользователи предоставляемых услуг, специальные организации, публичный партнер;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концессия.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имуществом в интересах учредителя управления или указанного им лица. Выберете верные названия сторон. 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концессионер,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доверитель, доверенный;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22. Размер принимаемых </w:t>
      </w:r>
      <w:proofErr w:type="spellStart"/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себя расходов, а также размер, порядок и условия предоставления </w:t>
      </w:r>
      <w:proofErr w:type="spellStart"/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концессионеру государственных или муниципальных гарантий должны быть указаны в решении: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DBFO (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Design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Finance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проектирование - строительство - финансирование - эксплуатация/управление).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C51C94" w:rsidRPr="00C51C94" w:rsidRDefault="00C51C94" w:rsidP="00C51C94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C51C94" w:rsidRPr="00C51C94" w:rsidRDefault="00C51C94" w:rsidP="00C51C94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C51C94" w:rsidRPr="00C51C94" w:rsidRDefault="00C51C94" w:rsidP="00C51C94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C51C94" w:rsidRPr="00C51C94" w:rsidRDefault="00C51C94" w:rsidP="00C51C94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608560"/>
      <w:r w:rsidRPr="00C51C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C51C94" w:rsidRPr="00C51C94" w:rsidRDefault="00C51C94" w:rsidP="00C51C9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51C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1C94" w:rsidRPr="00C51C94" w:rsidRDefault="00C51C94" w:rsidP="00C51C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51C94" w:rsidRPr="00C51C94" w:rsidRDefault="00C51C94" w:rsidP="00C51C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51C94" w:rsidRPr="00C51C94" w:rsidRDefault="00C51C94" w:rsidP="00C51C94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C51C9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экзамена</w:t>
      </w:r>
    </w:p>
    <w:p w:rsidR="00C51C94" w:rsidRPr="00C51C94" w:rsidRDefault="00C51C94" w:rsidP="00C51C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51C94" w:rsidRPr="00C51C94" w:rsidRDefault="00C51C94" w:rsidP="00C51C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1C94" w:rsidRPr="00C51C94" w:rsidRDefault="00C51C94" w:rsidP="00C51C9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51C94" w:rsidRPr="00C51C94" w:rsidRDefault="00C51C94" w:rsidP="00C51C94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EC1F886" wp14:editId="4267E972">
            <wp:extent cx="5940425" cy="8195451"/>
            <wp:effectExtent l="0" t="0" r="3175" b="0"/>
            <wp:docPr id="5" name="Рисунок 5" descr="C:\Users\гмуиэб\Desktop\сканы мищенко\38.03.06.01-05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1-05 м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C51C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 xml:space="preserve">Эссе студента - это самостоятельная письменная работа </w:t>
      </w: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развитии навыков самостоятельного творческого мышления и письменного изложения собственных мыслей.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C51C94" w:rsidRPr="00C51C94" w:rsidRDefault="00C51C94" w:rsidP="00C51C94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C51C94" w:rsidRPr="00C51C94" w:rsidRDefault="00C51C94" w:rsidP="00C51C94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При работе над введением могут помочь ответы на следующие вопросы: «Надо ли давать определения терминам, прозвучавшим в теме </w:t>
      </w:r>
      <w:proofErr w:type="spellStart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эссе?»,«Почему</w:t>
      </w:r>
      <w:proofErr w:type="spellEnd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</w:t>
      </w:r>
      <w:proofErr w:type="spellStart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</w:t>
      </w:r>
      <w:proofErr w:type="spellEnd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?». Например, при работе над темой «Экономика России времен Петра I: традиционная или командная» в качестве </w:t>
      </w:r>
      <w:proofErr w:type="spellStart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подтемы</w:t>
      </w:r>
      <w:proofErr w:type="spellEnd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можно сформулировать следующий вопрос: «Какие признаки были характерны для экономики того периода?».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Причина — следствие, общее — особенное, форма — содержание, часть — целое,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Постоянство — изменчивость.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мысли.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C51C94" w:rsidRPr="00C51C94" w:rsidRDefault="00C51C94" w:rsidP="00C51C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C51C94" w:rsidRPr="00C51C94" w:rsidRDefault="00C51C94" w:rsidP="00C51C94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C51C94" w:rsidRPr="00C51C94" w:rsidRDefault="00C51C94" w:rsidP="00C51C94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C51C94" w:rsidRPr="00C51C94" w:rsidRDefault="00C51C94" w:rsidP="00C51C94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C51C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Предположения — утверждение, не подтвержденное никакими доказательствами.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</w:t>
      </w:r>
      <w:proofErr w:type="spellStart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противного»,«методом</w:t>
      </w:r>
      <w:proofErr w:type="spellEnd"/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исключения») и т.д.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C51C94" w:rsidRPr="00C51C94" w:rsidRDefault="00C51C94" w:rsidP="00C51C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C51C94" w:rsidRPr="00C51C94" w:rsidRDefault="00C51C94" w:rsidP="00C51C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C51C94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реферата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научной работы студентов, целью которой является расширение научного кругозора студентов, ознакомление с методологией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научного поиска.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Реферат, как форма обучения студентов, -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проведении обзора должна проводиться и исследовательская работа,  но объем ее ограничен, так как анализируются уже сделанные предыдущими  исследователями выводы и в связи с небольшим объемом данной формы  работы.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Преподаватель рекомендует литературу, которая может быть использована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написания реферата.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 написания рефератов является: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студента при написании реферата: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 максимальной полнотой использовать литературу по выбранной теме (как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рекомендуемую, так и самостоятельно подобранную) для правильного понимания авторской позиции;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верно (без искажения смысла) передать авторскую позицию в своей работе;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содержанию: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материал, использованный в реферате, должен относится строго к  выбранной теме;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 событийной и др.)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при изложении следует сгруппировать идеи разных авторов по общности точек зрения или по научным школам;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солидарны.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реферата.</w:t>
      </w:r>
    </w:p>
    <w:p w:rsidR="00C51C94" w:rsidRPr="00C51C94" w:rsidRDefault="00C51C94" w:rsidP="00C51C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Начинается реферат с титульного листа.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За титульным листом следует Оглавление. Оглавление - это план реферата, в котором каждому разделу должен соответствовать номер страницы, на которой он находится.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следует "перегружать" текст.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Заключение - данный раздел реферата должен быть представлен в виде выводов, которые готовятся на основе подготовленного текста. Выводы должны быть </w:t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краткими и четкими. Также в заключении можно обозначить проблемы, которые "высветились" в ходе работы над рефератом, но не были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раскрыты в работе.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использованием материала, содержащегося в одном научном источнике, 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 Объем и технические требования, предъявляемые к выполнению реферата.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Оценивая реферат, преподаватель обращает внимание на: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соответствие содержания выбранной теме;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отсутствие в тексте отступлений от темы;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соблюдение структуры работы, четка ли она и </w:t>
      </w:r>
      <w:proofErr w:type="spellStart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обоснованна</w:t>
      </w:r>
      <w:proofErr w:type="spellEnd"/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работать с научной литературой - вычленять проблему из контекста;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логически мыслить;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культуру письменной речи;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оформлять научный текст (правильное применение и оформление ссылок, составление библиографии);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правильно понять позицию авторов, работы которых использовались при написании реферата;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способность верно, без искажения передать используемый авторский материал;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объема работы;- аккуратность и правильность оформления, а также технического выполнения работы.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должен быть сдан для проверки в установленный срок.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 оформления титульного листа для реферата:</w:t>
      </w: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6" w:name="_GoBack"/>
      <w:bookmarkEnd w:id="6"/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</w:t>
      </w: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ФЕДЕРАЦИИ</w:t>
      </w:r>
    </w:p>
    <w:p w:rsidR="00C51C94" w:rsidRPr="00C51C94" w:rsidRDefault="00C51C94" w:rsidP="00C51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ОБРАЗОВАТЕЛЬНОЕ УЧРЕЖДЕНИЕ</w:t>
      </w:r>
    </w:p>
    <w:p w:rsidR="00C51C94" w:rsidRPr="00C51C94" w:rsidRDefault="00C51C94" w:rsidP="00C51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C51C94" w:rsidRPr="00C51C94" w:rsidRDefault="00C51C94" w:rsidP="00C51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51C94" w:rsidRPr="00C51C94" w:rsidRDefault="00C51C94" w:rsidP="00C51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hAnsi="Times New Roman" w:cs="Times New Roman"/>
          <w:sz w:val="28"/>
          <w:szCs w:val="28"/>
          <w:lang w:val="ru-RU" w:eastAsia="ru-RU"/>
        </w:rPr>
        <w:t>Менеджмента и предпринимательства</w:t>
      </w:r>
    </w:p>
    <w:p w:rsidR="00C51C94" w:rsidRPr="00C51C94" w:rsidRDefault="00C51C94" w:rsidP="00C51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C51C94" w:rsidRPr="00C51C94" w:rsidRDefault="00C51C94" w:rsidP="00C51C94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Реферат </w:t>
      </w:r>
    </w:p>
    <w:p w:rsidR="00C51C94" w:rsidRPr="00C51C94" w:rsidRDefault="00C51C94" w:rsidP="00C51C94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 </w:t>
      </w: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>На тему: «…………..»</w:t>
      </w:r>
    </w:p>
    <w:p w:rsidR="00C51C94" w:rsidRPr="00C51C94" w:rsidRDefault="00C51C94" w:rsidP="00C51C94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C51C94" w:rsidRPr="00C51C94" w:rsidRDefault="00C51C94" w:rsidP="00C51C94">
      <w:pPr>
        <w:widowControl w:val="0"/>
        <w:spacing w:after="120" w:line="240" w:lineRule="auto"/>
        <w:ind w:left="283"/>
        <w:rPr>
          <w:rFonts w:ascii="Times New Roman" w:hAnsi="Times New Roman" w:cs="Times New Roman"/>
          <w:caps/>
          <w:sz w:val="16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Выполнила:  </w:t>
      </w: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студентка группы ….. </w:t>
      </w: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ФИО</w:t>
      </w: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Проверил (а):</w:t>
      </w: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Научный руководитель:</w:t>
      </w: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(ученая степень, ученое звание) Ф.И.О</w:t>
      </w: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C51C94" w:rsidRPr="00C51C94" w:rsidRDefault="00C51C94" w:rsidP="00C51C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C51C94" w:rsidRPr="00C51C94" w:rsidRDefault="00C51C94" w:rsidP="00C51C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Ростов-на-Дону</w:t>
      </w: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2018 г.</w:t>
      </w: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рекомендации по написанию, требования к оформлению доклада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Этапы подготовки доклада: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Общая структура доклада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Построение доклада включает три части: вступление, основную часть и заключение.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Вступление.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Формулировка темы доклада (она должна быть 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 только актуальной, но и оригинальной, интересной 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содержанию).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Актуальность выбранной темы (чем она интересна, 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чем заключается ее важность, почему учащимся выбрана 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именно эта тема).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Анализ литературных источников (рекомендуется 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использовать данные за последние 5 лет)</w:t>
      </w:r>
    </w:p>
    <w:p w:rsidR="00C51C94" w:rsidRPr="00C51C94" w:rsidRDefault="00C51C94" w:rsidP="00C51C94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Основная часть.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Заключение.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Требования к оформлению доклада.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Объем машинописного текста доклада должен быть рассчитан на  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C51C94" w:rsidRPr="00C51C94" w:rsidRDefault="00C51C94" w:rsidP="00C51C94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вот..." или "Э-э-э-э", или пауз.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51C94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C51C9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51C94" w:rsidRPr="00C51C94" w:rsidRDefault="00C51C94" w:rsidP="00C51C9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C51C94" w:rsidRPr="00C51C94" w:rsidRDefault="00C51C94" w:rsidP="00C51C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1C94" w:rsidRPr="00C51C94" w:rsidRDefault="00C51C94" w:rsidP="00C51C94">
      <w:pPr>
        <w:rPr>
          <w:lang w:val="ru-RU"/>
        </w:rPr>
      </w:pPr>
    </w:p>
    <w:p w:rsidR="00BC5052" w:rsidRPr="00F71541" w:rsidRDefault="00BC5052">
      <w:pPr>
        <w:rPr>
          <w:lang w:val="ru-RU"/>
        </w:rPr>
      </w:pPr>
    </w:p>
    <w:sectPr w:rsidR="00BC5052" w:rsidRPr="00F7154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8339C"/>
    <w:multiLevelType w:val="hybridMultilevel"/>
    <w:tmpl w:val="422A95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5062581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A26A5"/>
    <w:multiLevelType w:val="hybridMultilevel"/>
    <w:tmpl w:val="FE1863F0"/>
    <w:lvl w:ilvl="0" w:tplc="8BA6EC5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2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7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14"/>
  </w:num>
  <w:num w:numId="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20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87E5C"/>
    <w:rsid w:val="00BC5052"/>
    <w:rsid w:val="00C51C94"/>
    <w:rsid w:val="00D31453"/>
    <w:rsid w:val="00E209E2"/>
    <w:rsid w:val="00F7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1C9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C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C9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5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1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C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1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51C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51C9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51C94"/>
  </w:style>
  <w:style w:type="paragraph" w:customStyle="1" w:styleId="Default">
    <w:name w:val="Default"/>
    <w:rsid w:val="00C51C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rsid w:val="00C51C94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C51C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C51C9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51C9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51C9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C51C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51C9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51C9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51C9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C51C9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51C9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51C9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C51C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C51C9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C51C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C51C9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C51C94"/>
    <w:rPr>
      <w:vertAlign w:val="superscript"/>
    </w:rPr>
  </w:style>
  <w:style w:type="paragraph" w:styleId="af0">
    <w:name w:val="Normal (Web)"/>
    <w:basedOn w:val="a"/>
    <w:uiPriority w:val="99"/>
    <w:unhideWhenUsed/>
    <w:rsid w:val="00C51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1">
    <w:name w:val="Знак"/>
    <w:basedOn w:val="af2"/>
    <w:rsid w:val="00C51C94"/>
    <w:pPr>
      <w:widowControl w:val="0"/>
      <w:tabs>
        <w:tab w:val="clear" w:pos="4677"/>
        <w:tab w:val="clear" w:pos="9355"/>
      </w:tabs>
      <w:adjustRightInd w:val="0"/>
      <w:spacing w:line="360" w:lineRule="atLeast"/>
      <w:ind w:right="40" w:firstLine="720"/>
      <w:jc w:val="both"/>
      <w:textAlignment w:val="baseline"/>
    </w:pPr>
    <w:rPr>
      <w:rFonts w:eastAsia="Symbol"/>
      <w:sz w:val="28"/>
      <w:szCs w:val="20"/>
    </w:rPr>
  </w:style>
  <w:style w:type="paragraph" w:styleId="af2">
    <w:name w:val="header"/>
    <w:basedOn w:val="a"/>
    <w:link w:val="af3"/>
    <w:uiPriority w:val="99"/>
    <w:unhideWhenUsed/>
    <w:rsid w:val="00C51C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C51C9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C51C94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C51C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C51C9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51C9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51C9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7">
    <w:name w:val="No Spacing"/>
    <w:uiPriority w:val="1"/>
    <w:qFormat/>
    <w:rsid w:val="00C51C94"/>
    <w:pPr>
      <w:spacing w:after="0" w:line="240" w:lineRule="auto"/>
    </w:pPr>
    <w:rPr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C51C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C51C9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11932</Words>
  <Characters>68016</Characters>
  <Application>Microsoft Office Word</Application>
  <DocSecurity>0</DocSecurity>
  <Lines>566</Lines>
  <Paragraphs>159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2018-2019_38_03_06_01_1_plx_Государственно-частное партнерство в реализации проектов</dc:title>
  <dc:creator>FastReport.NET</dc:creator>
  <cp:lastModifiedBy>Екатерина С. Глухачева</cp:lastModifiedBy>
  <cp:revision>4</cp:revision>
  <dcterms:created xsi:type="dcterms:W3CDTF">2018-09-05T13:20:00Z</dcterms:created>
  <dcterms:modified xsi:type="dcterms:W3CDTF">2018-10-12T08:39:00Z</dcterms:modified>
</cp:coreProperties>
</file>