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933435" w:rsidRDefault="00933435" w:rsidP="00933435">
      <w:pPr>
        <w:jc w:val="center"/>
        <w:rPr>
          <w:b/>
          <w:sz w:val="34"/>
          <w:szCs w:val="34"/>
        </w:rPr>
      </w:pPr>
      <w:r>
        <w:rPr>
          <w:b/>
          <w:sz w:val="34"/>
          <w:szCs w:val="34"/>
        </w:rPr>
        <w:t>по производственной  (технологической) практике</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 xml:space="preserve">38.03.01.03 Банковское дело </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proofErr w:type="spellStart"/>
      <w:r>
        <w:rPr>
          <w:sz w:val="28"/>
          <w:szCs w:val="28"/>
        </w:rPr>
        <w:t>Бакалавриат</w:t>
      </w:r>
      <w:proofErr w:type="spellEnd"/>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315CF3" w:rsidP="00933435">
      <w:pPr>
        <w:shd w:val="clear" w:color="auto" w:fill="FFFFFF"/>
        <w:jc w:val="center"/>
        <w:rPr>
          <w:sz w:val="28"/>
          <w:szCs w:val="28"/>
        </w:rPr>
      </w:pPr>
      <w:r>
        <w:rPr>
          <w:sz w:val="28"/>
          <w:szCs w:val="28"/>
        </w:rPr>
        <w:t>2020</w:t>
      </w:r>
      <w:r w:rsidR="00933435">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 xml:space="preserve">практики </w:t>
      </w:r>
      <w:r>
        <w:rPr>
          <w:sz w:val="28"/>
          <w:szCs w:val="28"/>
        </w:rPr>
        <w:t>(</w:t>
      </w:r>
      <w:proofErr w:type="gramStart"/>
      <w:r>
        <w:rPr>
          <w:sz w:val="28"/>
          <w:szCs w:val="28"/>
        </w:rPr>
        <w:t>технологической )</w:t>
      </w:r>
      <w:proofErr w:type="gramEnd"/>
      <w:r w:rsidRPr="009F2030">
        <w:rPr>
          <w:sz w:val="28"/>
          <w:szCs w:val="28"/>
        </w:rPr>
        <w:t xml:space="preserve">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 xml:space="preserve">уровень </w:t>
      </w:r>
      <w:proofErr w:type="spellStart"/>
      <w:r>
        <w:rPr>
          <w:sz w:val="28"/>
          <w:szCs w:val="28"/>
        </w:rPr>
        <w:t>бакалавриата</w:t>
      </w:r>
      <w:proofErr w:type="spellEnd"/>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6 </w:t>
      </w:r>
      <w:r>
        <w:rPr>
          <w:sz w:val="28"/>
          <w:szCs w:val="28"/>
        </w:rPr>
        <w:t xml:space="preserve"> зачетных единиц, </w:t>
      </w:r>
      <w:r w:rsidRPr="0098641E">
        <w:rPr>
          <w:sz w:val="28"/>
          <w:szCs w:val="28"/>
        </w:rPr>
        <w:t xml:space="preserve">продолжительность </w:t>
      </w:r>
      <w:r>
        <w:rPr>
          <w:sz w:val="28"/>
          <w:szCs w:val="28"/>
        </w:rPr>
        <w:t>–</w:t>
      </w:r>
      <w:r w:rsidR="00F12474">
        <w:rPr>
          <w:sz w:val="28"/>
          <w:szCs w:val="28"/>
        </w:rPr>
        <w:t xml:space="preserve">4 </w:t>
      </w:r>
      <w:r w:rsidRPr="0098641E">
        <w:rPr>
          <w:sz w:val="28"/>
          <w:szCs w:val="28"/>
        </w:rPr>
        <w:t>недели</w:t>
      </w:r>
      <w:r w:rsidR="00F12474">
        <w:rPr>
          <w:sz w:val="28"/>
          <w:szCs w:val="28"/>
        </w:rPr>
        <w:t>, 216 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r>
        <w:rPr>
          <w:sz w:val="28"/>
          <w:szCs w:val="28"/>
        </w:rPr>
        <w:t>Составители:</w:t>
      </w:r>
      <w:r w:rsidR="00F35699">
        <w:rPr>
          <w:sz w:val="28"/>
          <w:szCs w:val="28"/>
        </w:rPr>
        <w:t xml:space="preserve">        к.э.н., доцент  </w:t>
      </w:r>
      <w:proofErr w:type="spellStart"/>
      <w:r w:rsidR="00F35699">
        <w:rPr>
          <w:sz w:val="28"/>
          <w:szCs w:val="28"/>
        </w:rPr>
        <w:t>Мазняк</w:t>
      </w:r>
      <w:proofErr w:type="spellEnd"/>
      <w:r w:rsidR="00F35699">
        <w:rPr>
          <w:sz w:val="28"/>
          <w:szCs w:val="28"/>
        </w:rPr>
        <w:t xml:space="preserve"> В.М., к.э.н., доцент  Соколова Е.М.</w:t>
      </w: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EE7195" w:rsidRPr="005525D5" w:rsidRDefault="00DA3A96" w:rsidP="00FC0BA4">
      <w:pPr>
        <w:pStyle w:val="af2"/>
        <w:numPr>
          <w:ilvl w:val="1"/>
          <w:numId w:val="2"/>
        </w:numPr>
        <w:ind w:left="0" w:firstLine="709"/>
        <w:jc w:val="both"/>
        <w:rPr>
          <w:szCs w:val="28"/>
        </w:rPr>
      </w:pPr>
      <w:r w:rsidRPr="00002DF3">
        <w:rPr>
          <w:b/>
        </w:rPr>
        <w:t>Цели</w:t>
      </w:r>
      <w:r w:rsidR="000F6FDF">
        <w:rPr>
          <w:b/>
        </w:rPr>
        <w:t xml:space="preserve"> </w:t>
      </w:r>
      <w:r w:rsidRPr="00DA3A96">
        <w:rPr>
          <w:b/>
        </w:rPr>
        <w:t>практики:</w:t>
      </w:r>
      <w:r w:rsidR="000F6FDF">
        <w:rPr>
          <w:b/>
        </w:rPr>
        <w:t xml:space="preserve"> </w:t>
      </w:r>
      <w:r w:rsidR="00EE7195" w:rsidRPr="005525D5">
        <w:rPr>
          <w:szCs w:val="28"/>
        </w:rPr>
        <w:t xml:space="preserve">Целями практики </w:t>
      </w:r>
      <w:r w:rsidR="00EE7195" w:rsidRPr="005525D5">
        <w:rPr>
          <w:bCs/>
          <w:szCs w:val="28"/>
        </w:rPr>
        <w:t>являются становление профессиональной компетентности; расширение, углубление, закрепление полученных студентом в процессе аудиторных занятий и самостоятельной работы теоретических знаний по дисциплинам кафедры, приобретение практических профессиональных навыков и компетенций  в области банковского дела.</w:t>
      </w:r>
    </w:p>
    <w:p w:rsidR="00EE7195" w:rsidRDefault="00DA3A96" w:rsidP="00FC0BA4">
      <w:pPr>
        <w:pStyle w:val="af0"/>
        <w:widowControl w:val="0"/>
        <w:numPr>
          <w:ilvl w:val="1"/>
          <w:numId w:val="2"/>
        </w:numPr>
        <w:spacing w:after="200" w:line="276" w:lineRule="auto"/>
        <w:ind w:left="0" w:firstLine="705"/>
      </w:pPr>
      <w:r w:rsidRPr="00002DF3">
        <w:rPr>
          <w:b/>
        </w:rPr>
        <w:t>Задачи</w:t>
      </w:r>
      <w:r w:rsidR="00960E90">
        <w:rPr>
          <w:b/>
        </w:rPr>
        <w:t xml:space="preserve"> практики</w:t>
      </w:r>
      <w:r w:rsidRPr="00002DF3">
        <w:rPr>
          <w:b/>
        </w:rPr>
        <w:t>:</w:t>
      </w:r>
    </w:p>
    <w:p w:rsidR="00EE7195" w:rsidRPr="005525D5" w:rsidRDefault="00EE7195" w:rsidP="00EE7195">
      <w:pPr>
        <w:widowControl w:val="0"/>
        <w:shd w:val="clear" w:color="auto" w:fill="FFFFFF"/>
        <w:tabs>
          <w:tab w:val="left" w:leader="underscore" w:pos="3830"/>
        </w:tabs>
        <w:ind w:firstLine="709"/>
        <w:jc w:val="both"/>
        <w:rPr>
          <w:bCs/>
          <w:szCs w:val="28"/>
        </w:rPr>
      </w:pPr>
      <w:r w:rsidRPr="005525D5">
        <w:rPr>
          <w:bCs/>
          <w:szCs w:val="28"/>
        </w:rPr>
        <w:t>- ознакомиться с о</w:t>
      </w:r>
      <w:r>
        <w:rPr>
          <w:bCs/>
          <w:szCs w:val="28"/>
        </w:rPr>
        <w:t>рганизационно-функциональным устройством банка (небанковской кредитной организации) - базы практики</w:t>
      </w:r>
      <w:r w:rsidRPr="005525D5">
        <w:rPr>
          <w:bCs/>
          <w:szCs w:val="28"/>
        </w:rPr>
        <w:t>;</w:t>
      </w:r>
    </w:p>
    <w:p w:rsidR="00EE7195" w:rsidRDefault="00EE7195" w:rsidP="00EE7195">
      <w:pPr>
        <w:widowControl w:val="0"/>
        <w:shd w:val="clear" w:color="auto" w:fill="FFFFFF"/>
        <w:tabs>
          <w:tab w:val="left" w:leader="underscore" w:pos="3830"/>
        </w:tabs>
        <w:ind w:firstLine="709"/>
        <w:jc w:val="both"/>
        <w:rPr>
          <w:bCs/>
          <w:szCs w:val="28"/>
        </w:rPr>
      </w:pPr>
      <w:r w:rsidRPr="005525D5">
        <w:rPr>
          <w:bCs/>
          <w:szCs w:val="28"/>
        </w:rPr>
        <w:t xml:space="preserve"> -  провести анализ </w:t>
      </w:r>
      <w:r>
        <w:rPr>
          <w:bCs/>
          <w:szCs w:val="28"/>
        </w:rPr>
        <w:t>продуктового ряда и конкурентной стратегии банка</w:t>
      </w:r>
      <w:r w:rsidR="00F12474">
        <w:rPr>
          <w:bCs/>
          <w:szCs w:val="28"/>
        </w:rPr>
        <w:t xml:space="preserve"> </w:t>
      </w:r>
      <w:r>
        <w:rPr>
          <w:bCs/>
          <w:szCs w:val="28"/>
        </w:rPr>
        <w:t>(</w:t>
      </w:r>
      <w:r w:rsidR="00F12474">
        <w:rPr>
          <w:bCs/>
          <w:szCs w:val="28"/>
        </w:rPr>
        <w:t>небанковской</w:t>
      </w:r>
      <w:r>
        <w:rPr>
          <w:bCs/>
          <w:szCs w:val="28"/>
        </w:rPr>
        <w:t xml:space="preserve"> кредитной организации) – базы практики; </w:t>
      </w:r>
    </w:p>
    <w:p w:rsidR="00EE7195" w:rsidRDefault="00EE7195" w:rsidP="00EE7195">
      <w:pPr>
        <w:widowControl w:val="0"/>
        <w:shd w:val="clear" w:color="auto" w:fill="FFFFFF"/>
        <w:tabs>
          <w:tab w:val="left" w:leader="underscore" w:pos="3830"/>
        </w:tabs>
        <w:ind w:firstLine="709"/>
        <w:jc w:val="both"/>
        <w:rPr>
          <w:szCs w:val="28"/>
        </w:rPr>
      </w:pPr>
      <w:r w:rsidRPr="005525D5">
        <w:rPr>
          <w:szCs w:val="28"/>
        </w:rPr>
        <w:t>- собрать информацию, необходимую дл</w:t>
      </w:r>
      <w:r>
        <w:rPr>
          <w:szCs w:val="28"/>
        </w:rPr>
        <w:t>я выполнения практической части выпускной квалификационной работы</w:t>
      </w:r>
      <w:r w:rsidRPr="005525D5">
        <w:rPr>
          <w:szCs w:val="28"/>
        </w:rPr>
        <w:t>, приобрести навыки по обработке и анализу информации</w:t>
      </w:r>
      <w:r>
        <w:rPr>
          <w:szCs w:val="28"/>
        </w:rPr>
        <w:t>;</w:t>
      </w:r>
    </w:p>
    <w:p w:rsidR="00EE7195" w:rsidRPr="005525D5" w:rsidRDefault="00EE7195" w:rsidP="00EE7195">
      <w:pPr>
        <w:widowControl w:val="0"/>
        <w:shd w:val="clear" w:color="auto" w:fill="FFFFFF"/>
        <w:tabs>
          <w:tab w:val="left" w:leader="underscore" w:pos="3830"/>
        </w:tabs>
        <w:ind w:firstLine="709"/>
        <w:jc w:val="both"/>
        <w:rPr>
          <w:szCs w:val="28"/>
        </w:rPr>
      </w:pPr>
      <w:r>
        <w:rPr>
          <w:szCs w:val="28"/>
        </w:rPr>
        <w:t>-</w:t>
      </w:r>
      <w:r>
        <w:t>приобретение опыта решения профессиональных задач при работе в банке (небанковской кредитной организации)</w:t>
      </w:r>
    </w:p>
    <w:p w:rsidR="00EE7195" w:rsidRPr="005525D5" w:rsidRDefault="00EE7195" w:rsidP="00EE7195">
      <w:pPr>
        <w:widowControl w:val="0"/>
        <w:shd w:val="clear" w:color="auto" w:fill="FFFFFF"/>
        <w:tabs>
          <w:tab w:val="left" w:leader="underscore" w:pos="3830"/>
        </w:tabs>
        <w:ind w:firstLine="709"/>
        <w:jc w:val="both"/>
        <w:rPr>
          <w:bCs/>
          <w:szCs w:val="28"/>
        </w:rPr>
      </w:pPr>
      <w:r w:rsidRPr="005525D5">
        <w:rPr>
          <w:szCs w:val="28"/>
        </w:rPr>
        <w:t>- обобщить и систематизировать опыт, полученный в ходе практики для написания отчета</w:t>
      </w:r>
    </w:p>
    <w:p w:rsidR="00960E90" w:rsidRPr="00002DF3" w:rsidRDefault="00960E90" w:rsidP="00FC0BA4">
      <w:pPr>
        <w:pStyle w:val="ac"/>
        <w:numPr>
          <w:ilvl w:val="0"/>
          <w:numId w:val="2"/>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FC0BA4">
      <w:pPr>
        <w:pStyle w:val="ac"/>
        <w:numPr>
          <w:ilvl w:val="1"/>
          <w:numId w:val="2"/>
        </w:numPr>
        <w:tabs>
          <w:tab w:val="left" w:pos="360"/>
        </w:tabs>
        <w:spacing w:after="0" w:line="276" w:lineRule="auto"/>
        <w:jc w:val="both"/>
        <w:rPr>
          <w:bCs/>
        </w:rPr>
      </w:pPr>
      <w:r w:rsidRPr="00002DF3">
        <w:rPr>
          <w:b/>
          <w:bCs/>
        </w:rPr>
        <w:t xml:space="preserve">Цикл (раздел) </w:t>
      </w:r>
      <w:proofErr w:type="gramStart"/>
      <w:r w:rsidRPr="00002DF3">
        <w:rPr>
          <w:b/>
          <w:bCs/>
        </w:rPr>
        <w:t>ОП:</w:t>
      </w:r>
      <w:r w:rsidR="00EE7195" w:rsidRPr="00354A4F">
        <w:rPr>
          <w:bCs/>
          <w:i/>
          <w:color w:val="000000" w:themeColor="text1"/>
        </w:rPr>
        <w:t>Б</w:t>
      </w:r>
      <w:proofErr w:type="gramEnd"/>
      <w:r w:rsidR="00EE7195" w:rsidRPr="00354A4F">
        <w:rPr>
          <w:bCs/>
          <w:i/>
          <w:color w:val="000000" w:themeColor="text1"/>
        </w:rPr>
        <w:t>2.П.</w:t>
      </w:r>
    </w:p>
    <w:p w:rsidR="007D045F" w:rsidRPr="007D045F" w:rsidRDefault="007D045F" w:rsidP="00FC0BA4">
      <w:pPr>
        <w:pStyle w:val="ac"/>
        <w:numPr>
          <w:ilvl w:val="1"/>
          <w:numId w:val="2"/>
        </w:numPr>
        <w:tabs>
          <w:tab w:val="left" w:pos="360"/>
        </w:tabs>
        <w:spacing w:after="0" w:line="276" w:lineRule="auto"/>
        <w:jc w:val="both"/>
        <w:rPr>
          <w:bCs/>
          <w:i/>
          <w:color w:val="808080"/>
        </w:rPr>
      </w:pPr>
      <w:r>
        <w:rPr>
          <w:b/>
          <w:bCs/>
        </w:rPr>
        <w:t>Курс:</w:t>
      </w:r>
      <w:r w:rsidR="00EE7195">
        <w:rPr>
          <w:bCs/>
        </w:rPr>
        <w:t>4</w:t>
      </w:r>
      <w:r w:rsidR="00FD17D9">
        <w:rPr>
          <w:bCs/>
        </w:rPr>
        <w:t xml:space="preserve"> очная форма, 5 заочная форма</w:t>
      </w:r>
    </w:p>
    <w:p w:rsidR="00F12474" w:rsidRDefault="00F12474" w:rsidP="00F12474">
      <w:pPr>
        <w:pStyle w:val="ac"/>
        <w:tabs>
          <w:tab w:val="left" w:pos="360"/>
        </w:tabs>
        <w:spacing w:after="200" w:line="276" w:lineRule="auto"/>
        <w:ind w:left="1065"/>
        <w:rPr>
          <w:b/>
          <w:bCs/>
        </w:rPr>
      </w:pPr>
    </w:p>
    <w:p w:rsidR="00960E90" w:rsidRPr="00960E90" w:rsidRDefault="00960E90" w:rsidP="00FC0BA4">
      <w:pPr>
        <w:pStyle w:val="ac"/>
        <w:numPr>
          <w:ilvl w:val="0"/>
          <w:numId w:val="2"/>
        </w:numPr>
        <w:tabs>
          <w:tab w:val="left" w:pos="360"/>
        </w:tabs>
        <w:spacing w:after="200" w:line="276" w:lineRule="auto"/>
        <w:rPr>
          <w:b/>
          <w:bCs/>
        </w:rPr>
      </w:pPr>
      <w:r>
        <w:rPr>
          <w:b/>
          <w:bCs/>
        </w:rPr>
        <w:t>ФОРМЫ</w:t>
      </w:r>
      <w:r w:rsidRPr="00960E90">
        <w:rPr>
          <w:b/>
          <w:bCs/>
        </w:rPr>
        <w:t xml:space="preserve"> ПРОВЕДЕНИЯ ПРАКТИКИ</w:t>
      </w:r>
    </w:p>
    <w:p w:rsidR="0007035B" w:rsidRPr="00960E90" w:rsidRDefault="00FD17D9" w:rsidP="0007035B">
      <w:pPr>
        <w:ind w:left="1065"/>
        <w:jc w:val="both"/>
      </w:pPr>
      <w:r>
        <w:t>Дискретно</w:t>
      </w:r>
    </w:p>
    <w:p w:rsidR="00960E90" w:rsidRPr="00960E90" w:rsidRDefault="00960E90" w:rsidP="00960E90">
      <w:pPr>
        <w:jc w:val="both"/>
      </w:pPr>
    </w:p>
    <w:p w:rsidR="00FE01F5" w:rsidRDefault="007D045F" w:rsidP="00FC0BA4">
      <w:pPr>
        <w:numPr>
          <w:ilvl w:val="0"/>
          <w:numId w:val="2"/>
        </w:numPr>
        <w:tabs>
          <w:tab w:val="left" w:pos="0"/>
        </w:tabs>
        <w:spacing w:after="200"/>
        <w:jc w:val="both"/>
        <w:rPr>
          <w:b/>
        </w:rPr>
      </w:pPr>
      <w:r>
        <w:rPr>
          <w:b/>
        </w:rPr>
        <w:t>МЕСТО ПРОВЕДЕНИЯ ПРАКТИКИ</w:t>
      </w:r>
    </w:p>
    <w:p w:rsidR="0007035B" w:rsidRDefault="0007035B" w:rsidP="0007035B">
      <w:pPr>
        <w:ind w:firstLine="993"/>
        <w:jc w:val="both"/>
      </w:pPr>
      <w:r w:rsidRPr="0007035B">
        <w:t>Банк (небанковская кредитная организация)</w:t>
      </w:r>
    </w:p>
    <w:p w:rsidR="0044670C" w:rsidRPr="0007035B" w:rsidRDefault="0044670C" w:rsidP="0007035B">
      <w:pPr>
        <w:ind w:firstLine="993"/>
        <w:jc w:val="both"/>
      </w:pP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30"/>
        <w:gridCol w:w="3777"/>
        <w:gridCol w:w="1711"/>
        <w:gridCol w:w="1295"/>
      </w:tblGrid>
      <w:tr w:rsidR="0007035B" w:rsidRPr="002438B6"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п/п</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Разделы (этапы) практики</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Виды учебной работы, на практике включая самостоятельную работу студентов</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Трудоемкость в часах</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Формы текущего контроля</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1</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Подготовительный </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9770F4">
              <w:t>Производственный инструктаж</w:t>
            </w:r>
            <w:r>
              <w:t xml:space="preserve">. </w:t>
            </w:r>
            <w:r w:rsidRPr="002D50FA">
              <w:t>Знакомство  с целями, задачами, содержанием и организационными условиями прохождения практики, получение задания на практику.</w:t>
            </w:r>
          </w:p>
          <w:p w:rsidR="0007035B" w:rsidRPr="002D50FA" w:rsidRDefault="0007035B" w:rsidP="006E68C1">
            <w:pPr>
              <w:jc w:val="center"/>
            </w:pPr>
            <w:r w:rsidRPr="002D50FA">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36</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lastRenderedPageBreak/>
              <w:t>2</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3</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Аналитический</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Анализ полученной информации, подготовка отчета по практике</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4</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t>Заключительный</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07035B">
            <w:pPr>
              <w:jc w:val="center"/>
            </w:pPr>
            <w:r w:rsidRPr="00F40B6A">
              <w:t xml:space="preserve">Получение отзыва-характеристики от руководителя практики от банка. </w:t>
            </w:r>
            <w:r>
              <w:rPr>
                <w:sz w:val="22"/>
                <w:szCs w:val="22"/>
              </w:rPr>
              <w:t>Подготовка отчетной документации по итогам практики; составление и оформление отчета о прохождении практики; сдача отчета о практике на кафедру</w:t>
            </w:r>
            <w:r w:rsidRPr="00F40B6A">
              <w:t xml:space="preserve"> Устранение замечаний, подготовка к защите отчета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A01F4"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6E68C1" w:rsidP="006E68C1">
            <w:pPr>
              <w:jc w:val="center"/>
            </w:pPr>
            <w:r>
              <w:t>Запись в дневнике практики</w:t>
            </w:r>
          </w:p>
        </w:tc>
      </w:tr>
      <w:tr w:rsidR="0007035B" w:rsidRPr="009770F4" w:rsidTr="0007035B">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r w:rsidRPr="009770F4">
              <w:t>ИТОГО</w:t>
            </w: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6E68C1">
            <w:pPr>
              <w:jc w:val="center"/>
            </w:pPr>
            <w:r>
              <w:t>216</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6E68C1">
            <w:pPr>
              <w:jc w:val="center"/>
            </w:pPr>
            <w:r w:rsidRPr="00F40B6A">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6740"/>
        <w:gridCol w:w="2329"/>
      </w:tblGrid>
      <w:tr w:rsidR="006E68C1" w:rsidTr="006E68C1">
        <w:tc>
          <w:tcPr>
            <w:tcW w:w="502"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Количество экземпляров</w:t>
            </w: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rsidP="007E3A62">
            <w:pPr>
              <w:pStyle w:val="a3"/>
              <w:jc w:val="center"/>
              <w:rPr>
                <w:b/>
                <w:sz w:val="24"/>
              </w:rPr>
            </w:pPr>
            <w:r>
              <w:rPr>
                <w:sz w:val="24"/>
              </w:rPr>
              <w:t>Основная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 xml:space="preserve">Костерина Т.М.Банковское дело. учебник для </w:t>
            </w:r>
            <w:proofErr w:type="spellStart"/>
            <w:proofErr w:type="gramStart"/>
            <w:r>
              <w:rPr>
                <w:sz w:val="24"/>
              </w:rPr>
              <w:t>академ.бакалавриата</w:t>
            </w:r>
            <w:proofErr w:type="spellEnd"/>
            <w:proofErr w:type="gramEnd"/>
            <w:r>
              <w:rPr>
                <w:sz w:val="24"/>
              </w:rPr>
              <w:t>.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54</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0F6FDF" w:rsidRDefault="000F6FDF">
            <w:pPr>
              <w:pStyle w:val="a3"/>
              <w:rPr>
                <w:sz w:val="24"/>
              </w:rPr>
            </w:pPr>
            <w:r w:rsidRPr="000F6FDF">
              <w:rPr>
                <w:sz w:val="24"/>
              </w:rPr>
              <w:t xml:space="preserve">Иванченко О. В., </w:t>
            </w:r>
            <w:proofErr w:type="spellStart"/>
            <w:r w:rsidRPr="000F6FDF">
              <w:rPr>
                <w:sz w:val="24"/>
              </w:rPr>
              <w:t>Дзотцоева</w:t>
            </w:r>
            <w:proofErr w:type="spellEnd"/>
            <w:r w:rsidRPr="000F6FDF">
              <w:rPr>
                <w:sz w:val="24"/>
              </w:rPr>
              <w:t xml:space="preserve"> К. А., </w:t>
            </w:r>
            <w:proofErr w:type="spellStart"/>
            <w:r w:rsidRPr="000F6FDF">
              <w:rPr>
                <w:sz w:val="24"/>
              </w:rPr>
              <w:t>Сагоян</w:t>
            </w:r>
            <w:proofErr w:type="spellEnd"/>
            <w:r w:rsidRPr="000F6FDF">
              <w:rPr>
                <w:sz w:val="24"/>
              </w:rPr>
              <w:t xml:space="preserve"> А. С.</w:t>
            </w:r>
            <w:r>
              <w:rPr>
                <w:color w:val="000000"/>
                <w:sz w:val="19"/>
                <w:szCs w:val="19"/>
              </w:rPr>
              <w:t xml:space="preserve"> </w:t>
            </w:r>
            <w:r w:rsidRPr="000F6FDF">
              <w:rPr>
                <w:color w:val="000000"/>
                <w:sz w:val="24"/>
                <w:szCs w:val="19"/>
              </w:rPr>
              <w:t xml:space="preserve">Маркетинг банковских услуг: учеб. </w:t>
            </w:r>
            <w:proofErr w:type="gramStart"/>
            <w:r>
              <w:rPr>
                <w:color w:val="000000"/>
                <w:sz w:val="24"/>
                <w:szCs w:val="19"/>
              </w:rPr>
              <w:t>п</w:t>
            </w:r>
            <w:r w:rsidRPr="000F6FDF">
              <w:rPr>
                <w:color w:val="000000"/>
                <w:sz w:val="24"/>
                <w:szCs w:val="19"/>
              </w:rPr>
              <w:t>особие</w:t>
            </w:r>
            <w:r>
              <w:rPr>
                <w:color w:val="000000"/>
                <w:sz w:val="24"/>
                <w:szCs w:val="19"/>
              </w:rPr>
              <w:t>..</w:t>
            </w:r>
            <w:proofErr w:type="gramEnd"/>
            <w:r>
              <w:rPr>
                <w:color w:val="000000"/>
                <w:sz w:val="24"/>
                <w:szCs w:val="19"/>
              </w:rPr>
              <w:t>-</w:t>
            </w:r>
            <w:r w:rsidRPr="000F6FDF">
              <w:rPr>
                <w:sz w:val="32"/>
              </w:rPr>
              <w:t xml:space="preserve"> </w:t>
            </w:r>
            <w:r w:rsidRPr="000F6FDF">
              <w:rPr>
                <w:color w:val="000000"/>
                <w:sz w:val="24"/>
                <w:szCs w:val="19"/>
              </w:rPr>
              <w:t>Ростов н/Д: Изд-во РГЭУ (РИНХ), 2016</w:t>
            </w:r>
          </w:p>
          <w:p w:rsidR="006E68C1" w:rsidRDefault="006E68C1">
            <w:pPr>
              <w:pStyle w:val="a3"/>
              <w:rPr>
                <w:sz w:val="24"/>
              </w:rPr>
            </w:pPr>
          </w:p>
        </w:tc>
        <w:tc>
          <w:tcPr>
            <w:tcW w:w="2329" w:type="dxa"/>
            <w:tcBorders>
              <w:top w:val="single" w:sz="4" w:space="0" w:color="auto"/>
              <w:left w:val="single" w:sz="4" w:space="0" w:color="auto"/>
              <w:bottom w:val="single" w:sz="4" w:space="0" w:color="auto"/>
              <w:right w:val="single" w:sz="4" w:space="0" w:color="auto"/>
            </w:tcBorders>
            <w:hideMark/>
          </w:tcPr>
          <w:p w:rsidR="006E68C1" w:rsidRDefault="000F6FDF">
            <w:pPr>
              <w:pStyle w:val="a3"/>
              <w:jc w:val="center"/>
              <w:rPr>
                <w:sz w:val="24"/>
              </w:rPr>
            </w:pPr>
            <w:r>
              <w:rPr>
                <w:sz w:val="24"/>
              </w:rPr>
              <w:t>59</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 xml:space="preserve">Банки и небанковские кредитные организации и их </w:t>
            </w:r>
            <w:proofErr w:type="gramStart"/>
            <w:r>
              <w:rPr>
                <w:sz w:val="24"/>
              </w:rPr>
              <w:t>операции :</w:t>
            </w:r>
            <w:proofErr w:type="gramEnd"/>
            <w:r>
              <w:rPr>
                <w:sz w:val="24"/>
              </w:rPr>
              <w:t xml:space="preserve"> учебник / Е.Ф. Жуков, Н.Д. </w:t>
            </w:r>
            <w:proofErr w:type="spellStart"/>
            <w:r>
              <w:rPr>
                <w:sz w:val="24"/>
              </w:rPr>
              <w:t>Эриашвили</w:t>
            </w:r>
            <w:proofErr w:type="spellEnd"/>
            <w:r>
              <w:rPr>
                <w:sz w:val="24"/>
              </w:rPr>
              <w:t xml:space="preserve">, Л.Т. Литвиненко и др. ; под ред. Е.Ф. Жуков, Н.Д. </w:t>
            </w:r>
            <w:proofErr w:type="spellStart"/>
            <w:r>
              <w:rPr>
                <w:sz w:val="24"/>
              </w:rPr>
              <w:t>Эриашвили</w:t>
            </w:r>
            <w:proofErr w:type="spellEnd"/>
            <w:r>
              <w:rPr>
                <w:sz w:val="24"/>
              </w:rPr>
              <w:t xml:space="preserve">. - 4-е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- 559 с. - </w:t>
            </w:r>
            <w:proofErr w:type="spellStart"/>
            <w:r>
              <w:rPr>
                <w:sz w:val="24"/>
              </w:rPr>
              <w:t>Библиогр</w:t>
            </w:r>
            <w:proofErr w:type="spellEnd"/>
            <w:r>
              <w:rPr>
                <w:sz w:val="24"/>
              </w:rPr>
              <w:t>.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0F6FDF">
            <w:pPr>
              <w:pStyle w:val="a3"/>
              <w:jc w:val="center"/>
              <w:rPr>
                <w:sz w:val="24"/>
              </w:rPr>
            </w:pPr>
            <w:r w:rsidRPr="000F6FDF">
              <w:rPr>
                <w:sz w:val="24"/>
              </w:rPr>
              <w:t>http://biblioclub.ru/ - неограниченный доступ для зарегистрированных пользователей</w:t>
            </w:r>
          </w:p>
        </w:tc>
      </w:tr>
      <w:tr w:rsidR="007E3A62" w:rsidTr="006E68C1">
        <w:tc>
          <w:tcPr>
            <w:tcW w:w="502" w:type="dxa"/>
            <w:tcBorders>
              <w:top w:val="single" w:sz="4" w:space="0" w:color="auto"/>
              <w:left w:val="single" w:sz="4" w:space="0" w:color="auto"/>
              <w:bottom w:val="single" w:sz="4" w:space="0" w:color="auto"/>
              <w:right w:val="single" w:sz="4" w:space="0" w:color="auto"/>
            </w:tcBorders>
          </w:tcPr>
          <w:p w:rsidR="007E3A62" w:rsidRDefault="007E3A62">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tcPr>
          <w:p w:rsidR="000F6FDF" w:rsidRPr="000F6FDF" w:rsidRDefault="000F6FDF" w:rsidP="000F6FDF">
            <w:pPr>
              <w:rPr>
                <w:szCs w:val="20"/>
              </w:rPr>
            </w:pPr>
            <w:proofErr w:type="spellStart"/>
            <w:r w:rsidRPr="000F6FDF">
              <w:t>Пфау</w:t>
            </w:r>
            <w:proofErr w:type="spellEnd"/>
            <w:r w:rsidRPr="000F6FDF">
              <w:t xml:space="preserve"> Е. В.</w:t>
            </w:r>
            <w:r w:rsidRPr="000F6FDF">
              <w:rPr>
                <w:color w:val="222222"/>
                <w:sz w:val="20"/>
                <w:szCs w:val="20"/>
              </w:rPr>
              <w:t xml:space="preserve"> Технологии </w:t>
            </w:r>
            <w:r w:rsidRPr="000F6FDF">
              <w:rPr>
                <w:color w:val="222222"/>
                <w:szCs w:val="20"/>
              </w:rPr>
              <w:t>розничного банка / Е.В. </w:t>
            </w:r>
            <w:proofErr w:type="spellStart"/>
            <w:r w:rsidRPr="000F6FDF">
              <w:rPr>
                <w:color w:val="222222"/>
                <w:szCs w:val="20"/>
              </w:rPr>
              <w:t>Пфау</w:t>
            </w:r>
            <w:proofErr w:type="spellEnd"/>
            <w:r w:rsidRPr="000F6FDF">
              <w:rPr>
                <w:color w:val="222222"/>
                <w:szCs w:val="20"/>
              </w:rPr>
              <w:t xml:space="preserve">. - </w:t>
            </w:r>
            <w:proofErr w:type="gramStart"/>
            <w:r w:rsidRPr="000F6FDF">
              <w:rPr>
                <w:color w:val="222222"/>
                <w:szCs w:val="20"/>
              </w:rPr>
              <w:t>Москва :</w:t>
            </w:r>
            <w:proofErr w:type="gramEnd"/>
            <w:r w:rsidRPr="000F6FDF">
              <w:rPr>
                <w:color w:val="222222"/>
                <w:szCs w:val="20"/>
              </w:rPr>
              <w:t xml:space="preserve"> КНОРУС : </w:t>
            </w:r>
            <w:proofErr w:type="spellStart"/>
            <w:r w:rsidRPr="000F6FDF">
              <w:rPr>
                <w:color w:val="222222"/>
                <w:szCs w:val="20"/>
              </w:rPr>
              <w:t>ЦИПСиР</w:t>
            </w:r>
            <w:proofErr w:type="spellEnd"/>
            <w:r w:rsidRPr="000F6FDF">
              <w:rPr>
                <w:color w:val="222222"/>
                <w:szCs w:val="20"/>
              </w:rPr>
              <w:t xml:space="preserve">, 2016. - 252 </w:t>
            </w:r>
            <w:proofErr w:type="gramStart"/>
            <w:r w:rsidRPr="000F6FDF">
              <w:rPr>
                <w:color w:val="222222"/>
                <w:szCs w:val="20"/>
              </w:rPr>
              <w:t>с. :</w:t>
            </w:r>
            <w:proofErr w:type="gramEnd"/>
            <w:r w:rsidRPr="000F6FDF">
              <w:rPr>
                <w:color w:val="222222"/>
                <w:szCs w:val="20"/>
              </w:rPr>
              <w:t xml:space="preserve"> табл., схем. - </w:t>
            </w:r>
            <w:proofErr w:type="spellStart"/>
            <w:r w:rsidRPr="000F6FDF">
              <w:rPr>
                <w:color w:val="222222"/>
                <w:szCs w:val="20"/>
              </w:rPr>
              <w:t>Библиогр</w:t>
            </w:r>
            <w:proofErr w:type="spellEnd"/>
            <w:r w:rsidRPr="000F6FDF">
              <w:rPr>
                <w:color w:val="222222"/>
                <w:szCs w:val="20"/>
              </w:rPr>
              <w:t>. в кн. - ISBN 978-5-406-04421-</w:t>
            </w:r>
            <w:proofErr w:type="gramStart"/>
            <w:r w:rsidRPr="000F6FDF">
              <w:rPr>
                <w:color w:val="222222"/>
                <w:szCs w:val="20"/>
              </w:rPr>
              <w:t>6 ;</w:t>
            </w:r>
            <w:proofErr w:type="gramEnd"/>
            <w:r w:rsidRPr="000F6FDF">
              <w:rPr>
                <w:color w:val="222222"/>
                <w:szCs w:val="20"/>
              </w:rPr>
              <w:t xml:space="preserve"> То же [Электронный ресурс]. - URL: </w:t>
            </w:r>
            <w:hyperlink r:id="rId7" w:history="1">
              <w:r w:rsidRPr="000F6FDF">
                <w:rPr>
                  <w:rStyle w:val="a5"/>
                  <w:color w:val="006CA1"/>
                  <w:szCs w:val="20"/>
                </w:rPr>
                <w:t>http://biblioclub.ru/index.php?page=book&amp;id=441394</w:t>
              </w:r>
            </w:hyperlink>
          </w:p>
          <w:p w:rsidR="007E3A62" w:rsidRDefault="007E3A62">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7E3A62" w:rsidRDefault="000F6FDF">
            <w:pPr>
              <w:pStyle w:val="a3"/>
              <w:jc w:val="center"/>
              <w:rPr>
                <w:sz w:val="24"/>
              </w:rPr>
            </w:pPr>
            <w:r w:rsidRPr="000F6FDF">
              <w:rPr>
                <w:sz w:val="24"/>
              </w:rPr>
              <w:t>http://biblioclub.ru/ - неограниченный доступ для зарегистрированных пользователей</w:t>
            </w: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Дополнительная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Pr="000F6FDF" w:rsidRDefault="006E68C1">
            <w:pPr>
              <w:pStyle w:val="a3"/>
              <w:rPr>
                <w:sz w:val="24"/>
              </w:rPr>
            </w:pPr>
            <w:r w:rsidRPr="000F6FDF">
              <w:rPr>
                <w:sz w:val="24"/>
              </w:rPr>
              <w:t xml:space="preserve">Тавасиев, А.М. Банковское </w:t>
            </w:r>
            <w:proofErr w:type="gramStart"/>
            <w:r w:rsidRPr="000F6FDF">
              <w:rPr>
                <w:sz w:val="24"/>
              </w:rPr>
              <w:t>дело :</w:t>
            </w:r>
            <w:proofErr w:type="gramEnd"/>
            <w:r w:rsidRPr="000F6FDF">
              <w:rPr>
                <w:sz w:val="24"/>
              </w:rPr>
              <w:t xml:space="preserve"> учебное пособие / А.М. </w:t>
            </w:r>
            <w:r w:rsidRPr="000F6FDF">
              <w:rPr>
                <w:sz w:val="24"/>
              </w:rPr>
              <w:lastRenderedPageBreak/>
              <w:t xml:space="preserve">Тавасиев, В.А. Москвин, Н.Д. </w:t>
            </w:r>
            <w:proofErr w:type="spellStart"/>
            <w:r w:rsidRPr="000F6FDF">
              <w:rPr>
                <w:sz w:val="24"/>
              </w:rPr>
              <w:t>Эриашвили</w:t>
            </w:r>
            <w:proofErr w:type="spellEnd"/>
            <w:r w:rsidRPr="000F6FDF">
              <w:rPr>
                <w:sz w:val="24"/>
              </w:rPr>
              <w:t xml:space="preserve">. - 2-е изд., </w:t>
            </w:r>
            <w:proofErr w:type="spellStart"/>
            <w:r w:rsidRPr="000F6FDF">
              <w:rPr>
                <w:sz w:val="24"/>
              </w:rPr>
              <w:t>перераб</w:t>
            </w:r>
            <w:proofErr w:type="spellEnd"/>
            <w:r w:rsidRPr="000F6FDF">
              <w:rPr>
                <w:sz w:val="24"/>
              </w:rPr>
              <w:t xml:space="preserve">. и доп. - М. : </w:t>
            </w:r>
            <w:proofErr w:type="spellStart"/>
            <w:r w:rsidRPr="000F6FDF">
              <w:rPr>
                <w:sz w:val="24"/>
              </w:rPr>
              <w:t>Юнити</w:t>
            </w:r>
            <w:proofErr w:type="spellEnd"/>
            <w:r w:rsidRPr="000F6FDF">
              <w:rPr>
                <w:sz w:val="24"/>
              </w:rPr>
              <w:t xml:space="preserve">-Дана, 2015. - 287 с. - </w:t>
            </w:r>
            <w:proofErr w:type="spellStart"/>
            <w:r w:rsidRPr="000F6FDF">
              <w:rPr>
                <w:sz w:val="24"/>
              </w:rPr>
              <w:t>Библиогр</w:t>
            </w:r>
            <w:proofErr w:type="spellEnd"/>
            <w:r w:rsidRPr="000F6FDF">
              <w:rPr>
                <w:sz w:val="24"/>
              </w:rPr>
              <w:t>.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hideMark/>
          </w:tcPr>
          <w:p w:rsidR="000F6FDF" w:rsidRPr="000F6FDF" w:rsidRDefault="002842BE" w:rsidP="000F6FDF">
            <w:pPr>
              <w:rPr>
                <w:szCs w:val="20"/>
              </w:rPr>
            </w:pPr>
            <w:hyperlink r:id="rId8" w:history="1">
              <w:r w:rsidR="000F6FDF" w:rsidRPr="000F6FDF">
                <w:rPr>
                  <w:rStyle w:val="a5"/>
                  <w:szCs w:val="20"/>
                </w:rPr>
                <w:t>http://biblioclub.ru/</w:t>
              </w:r>
            </w:hyperlink>
            <w:r w:rsidR="000F6FDF" w:rsidRPr="000F6FDF">
              <w:rPr>
                <w:szCs w:val="20"/>
              </w:rPr>
              <w:t xml:space="preserve"> - </w:t>
            </w:r>
            <w:r w:rsidR="000F6FDF" w:rsidRPr="000F6FDF">
              <w:rPr>
                <w:szCs w:val="20"/>
              </w:rPr>
              <w:lastRenderedPageBreak/>
              <w:t>неограниченный доступ для зарегистрированных пользователей</w:t>
            </w:r>
          </w:p>
          <w:p w:rsidR="006E68C1" w:rsidRPr="000F6FDF" w:rsidRDefault="006E68C1">
            <w:pPr>
              <w:pStyle w:val="a3"/>
              <w:jc w:val="center"/>
              <w:rPr>
                <w:sz w:val="24"/>
              </w:rPr>
            </w:pP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lastRenderedPageBreak/>
              <w:t>2</w:t>
            </w:r>
          </w:p>
        </w:tc>
        <w:tc>
          <w:tcPr>
            <w:tcW w:w="6740" w:type="dxa"/>
            <w:tcBorders>
              <w:top w:val="single" w:sz="4" w:space="0" w:color="auto"/>
              <w:left w:val="single" w:sz="4" w:space="0" w:color="auto"/>
              <w:bottom w:val="single" w:sz="4" w:space="0" w:color="auto"/>
              <w:right w:val="single" w:sz="4" w:space="0" w:color="auto"/>
            </w:tcBorders>
          </w:tcPr>
          <w:p w:rsidR="006E68C1" w:rsidRPr="000F6FDF" w:rsidRDefault="000F6FDF">
            <w:pPr>
              <w:rPr>
                <w:rFonts w:eastAsia="Calibri"/>
              </w:rPr>
            </w:pPr>
            <w:proofErr w:type="spellStart"/>
            <w:r w:rsidRPr="000F6FDF">
              <w:rPr>
                <w:color w:val="000000"/>
                <w:szCs w:val="19"/>
              </w:rPr>
              <w:t>Русанов</w:t>
            </w:r>
            <w:proofErr w:type="spellEnd"/>
            <w:r w:rsidRPr="000F6FDF">
              <w:rPr>
                <w:color w:val="000000"/>
                <w:szCs w:val="19"/>
              </w:rPr>
              <w:t xml:space="preserve"> Ю. Ю. Банковский менеджмент: учеб. М.: Магистр, 2015</w:t>
            </w:r>
          </w:p>
        </w:tc>
        <w:tc>
          <w:tcPr>
            <w:tcW w:w="2329" w:type="dxa"/>
            <w:tcBorders>
              <w:top w:val="single" w:sz="4" w:space="0" w:color="auto"/>
              <w:left w:val="single" w:sz="4" w:space="0" w:color="auto"/>
              <w:bottom w:val="single" w:sz="4" w:space="0" w:color="auto"/>
              <w:right w:val="single" w:sz="4" w:space="0" w:color="auto"/>
            </w:tcBorders>
            <w:hideMark/>
          </w:tcPr>
          <w:p w:rsidR="006E68C1" w:rsidRPr="000F6FDF" w:rsidRDefault="000F6FDF" w:rsidP="007E3A62">
            <w:pPr>
              <w:ind w:left="360" w:hanging="360"/>
              <w:jc w:val="center"/>
              <w:rPr>
                <w:rFonts w:eastAsia="Calibri"/>
                <w:color w:val="000000"/>
                <w:szCs w:val="28"/>
              </w:rPr>
            </w:pPr>
            <w:r w:rsidRPr="000F6FDF">
              <w:rPr>
                <w:rFonts w:eastAsia="Calibri"/>
                <w:color w:val="000000"/>
                <w:szCs w:val="28"/>
              </w:rPr>
              <w:t>20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43"/>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6E68C1">
            <w:pPr>
              <w:pStyle w:val="a3"/>
              <w:jc w:val="center"/>
              <w:rPr>
                <w:b/>
                <w:sz w:val="24"/>
              </w:rPr>
            </w:pPr>
            <w:r w:rsidRPr="001E2B36">
              <w:rPr>
                <w:sz w:val="24"/>
              </w:rPr>
              <w:t>Выходные данные</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CA2241" w:rsidRDefault="0007035B" w:rsidP="006E68C1">
            <w:pPr>
              <w:pStyle w:val="bodyarticletext"/>
              <w:rPr>
                <w:rFonts w:ascii="Times New Roman" w:hAnsi="Times New Roman" w:cs="Times New Roman"/>
                <w:color w:val="auto"/>
                <w:sz w:val="22"/>
                <w:szCs w:val="22"/>
              </w:rPr>
            </w:pPr>
            <w:r w:rsidRPr="00CA2241">
              <w:rPr>
                <w:rFonts w:ascii="Times New Roman" w:hAnsi="Times New Roman"/>
                <w:sz w:val="22"/>
                <w:szCs w:val="22"/>
              </w:rPr>
              <w:t xml:space="preserve">Официальный сайт Президента РФ </w:t>
            </w:r>
            <w:r w:rsidRPr="00CA2241">
              <w:rPr>
                <w:rFonts w:ascii="Times New Roman" w:hAnsi="Times New Roman"/>
                <w:sz w:val="22"/>
                <w:szCs w:val="22"/>
                <w:lang w:val="en-US"/>
              </w:rPr>
              <w:t>www</w:t>
            </w:r>
            <w:r w:rsidRPr="00CA2241">
              <w:rPr>
                <w:rFonts w:ascii="Times New Roman" w:hAnsi="Times New Roman"/>
                <w:sz w:val="22"/>
                <w:szCs w:val="22"/>
              </w:rPr>
              <w:t>.</w:t>
            </w:r>
            <w:proofErr w:type="spellStart"/>
            <w:r w:rsidRPr="00CA2241">
              <w:rPr>
                <w:rFonts w:ascii="Times New Roman" w:hAnsi="Times New Roman"/>
                <w:sz w:val="22"/>
                <w:szCs w:val="22"/>
              </w:rPr>
              <w:t>президент.рф</w:t>
            </w:r>
            <w:proofErr w:type="spellEnd"/>
            <w:r w:rsidRPr="00CA2241">
              <w:rPr>
                <w:rFonts w:ascii="Times New Roman" w:hAnsi="Times New Roman"/>
                <w:sz w:val="22"/>
                <w:szCs w:val="22"/>
              </w:rPr>
              <w:t>»</w:t>
            </w:r>
          </w:p>
        </w:tc>
      </w:tr>
      <w:tr w:rsidR="00FD17D9" w:rsidRPr="00B113D8" w:rsidTr="006E68C1">
        <w:tc>
          <w:tcPr>
            <w:tcW w:w="528" w:type="dxa"/>
            <w:shd w:val="clear" w:color="auto" w:fill="auto"/>
          </w:tcPr>
          <w:p w:rsidR="00FD17D9" w:rsidRPr="001E2B36" w:rsidRDefault="00FD17D9" w:rsidP="006E68C1">
            <w:pPr>
              <w:pStyle w:val="a3"/>
              <w:rPr>
                <w:sz w:val="24"/>
              </w:rPr>
            </w:pPr>
            <w:r w:rsidRPr="001E2B36">
              <w:rPr>
                <w:sz w:val="24"/>
              </w:rPr>
              <w:t>2</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color w:val="auto"/>
                <w:sz w:val="22"/>
                <w:szCs w:val="22"/>
              </w:rPr>
              <w:t xml:space="preserve">Интернет-портал Центрального Банка РФ </w:t>
            </w:r>
            <w:r w:rsidRPr="00CA2241">
              <w:rPr>
                <w:rFonts w:ascii="Times New Roman" w:hAnsi="Times New Roman" w:cs="Times New Roman"/>
                <w:color w:val="auto"/>
                <w:sz w:val="22"/>
                <w:szCs w:val="22"/>
                <w:lang w:val="en-US"/>
              </w:rPr>
              <w:t>www</w:t>
            </w:r>
            <w:r w:rsidRPr="00CA2241">
              <w:rPr>
                <w:rFonts w:ascii="Times New Roman" w:hAnsi="Times New Roman" w:cs="Times New Roman"/>
                <w:color w:val="auto"/>
                <w:sz w:val="22"/>
                <w:szCs w:val="22"/>
              </w:rPr>
              <w:t>.</w:t>
            </w:r>
            <w:proofErr w:type="spellStart"/>
            <w:r w:rsidRPr="00CA2241">
              <w:rPr>
                <w:rFonts w:ascii="Times New Roman" w:hAnsi="Times New Roman" w:cs="Times New Roman"/>
                <w:color w:val="auto"/>
                <w:sz w:val="22"/>
                <w:szCs w:val="22"/>
                <w:lang w:val="en-US"/>
              </w:rPr>
              <w:t>cbr</w:t>
            </w:r>
            <w:proofErr w:type="spellEnd"/>
            <w:r w:rsidRPr="00CA2241">
              <w:rPr>
                <w:rFonts w:ascii="Times New Roman" w:hAnsi="Times New Roman" w:cs="Times New Roman"/>
                <w:color w:val="auto"/>
                <w:sz w:val="22"/>
                <w:szCs w:val="22"/>
              </w:rPr>
              <w:t>.</w:t>
            </w:r>
            <w:proofErr w:type="spellStart"/>
            <w:r w:rsidRPr="00CA2241">
              <w:rPr>
                <w:rFonts w:ascii="Times New Roman" w:hAnsi="Times New Roman" w:cs="Times New Roman"/>
                <w:color w:val="auto"/>
                <w:sz w:val="22"/>
                <w:szCs w:val="22"/>
                <w:lang w:val="en-US"/>
              </w:rPr>
              <w:t>ru</w:t>
            </w:r>
            <w:proofErr w:type="spellEnd"/>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3</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shd w:val="clear" w:color="auto" w:fill="FFFFFF"/>
              </w:rPr>
            </w:pPr>
            <w:r w:rsidRPr="00CA2241">
              <w:rPr>
                <w:rFonts w:ascii="Times New Roman" w:hAnsi="Times New Roman" w:cs="Times New Roman"/>
                <w:color w:val="auto"/>
                <w:sz w:val="22"/>
                <w:szCs w:val="22"/>
              </w:rPr>
              <w:t xml:space="preserve">Федеральная служба государственной статистики - </w:t>
            </w:r>
            <w:hyperlink r:id="rId9" w:history="1">
              <w:r w:rsidRPr="00CA2241">
                <w:rPr>
                  <w:rFonts w:ascii="Times New Roman" w:hAnsi="Times New Roman" w:cs="Times New Roman"/>
                  <w:color w:val="auto"/>
                  <w:sz w:val="22"/>
                  <w:szCs w:val="22"/>
                </w:rPr>
                <w:t>www.gks.ru</w:t>
              </w:r>
            </w:hyperlink>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4</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bCs/>
                <w:color w:val="auto"/>
                <w:sz w:val="22"/>
                <w:szCs w:val="22"/>
              </w:rPr>
              <w:t xml:space="preserve">Сайт </w:t>
            </w:r>
            <w:hyperlink w:history="1">
              <w:r w:rsidRPr="00CA2241">
                <w:rPr>
                  <w:rStyle w:val="a5"/>
                  <w:rFonts w:ascii="Times New Roman" w:hAnsi="Times New Roman" w:cs="Times New Roman"/>
                  <w:bCs/>
                  <w:color w:val="auto"/>
                  <w:sz w:val="22"/>
                  <w:szCs w:val="22"/>
                </w:rPr>
                <w:t xml:space="preserve">Минэкономразвития </w:t>
              </w:r>
              <w:r w:rsidRPr="00CA2241">
                <w:rPr>
                  <w:rStyle w:val="a5"/>
                  <w:rFonts w:ascii="Times New Roman" w:hAnsi="Times New Roman" w:cs="Times New Roman"/>
                  <w:color w:val="auto"/>
                  <w:sz w:val="22"/>
                  <w:szCs w:val="22"/>
                </w:rPr>
                <w:t>Ростовскойобласти</w:t>
              </w:r>
            </w:hyperlink>
            <w:r w:rsidRPr="00CA2241">
              <w:rPr>
                <w:rStyle w:val="HTML"/>
                <w:rFonts w:ascii="Times New Roman" w:eastAsia="Calibri" w:hAnsi="Times New Roman" w:cs="Times New Roman"/>
                <w:sz w:val="22"/>
                <w:szCs w:val="22"/>
              </w:rPr>
              <w:t>www.mineconomikiro.ru</w:t>
            </w:r>
          </w:p>
        </w:tc>
      </w:tr>
      <w:tr w:rsidR="00CE337B" w:rsidRPr="00B113D8" w:rsidTr="006E68C1">
        <w:tc>
          <w:tcPr>
            <w:tcW w:w="528" w:type="dxa"/>
            <w:shd w:val="clear" w:color="auto" w:fill="auto"/>
          </w:tcPr>
          <w:p w:rsidR="00CE337B" w:rsidRDefault="00CE337B" w:rsidP="006E68C1">
            <w:pPr>
              <w:pStyle w:val="a3"/>
              <w:rPr>
                <w:sz w:val="24"/>
              </w:rPr>
            </w:pPr>
          </w:p>
        </w:tc>
        <w:tc>
          <w:tcPr>
            <w:tcW w:w="9043" w:type="dxa"/>
            <w:shd w:val="clear" w:color="auto" w:fill="auto"/>
          </w:tcPr>
          <w:p w:rsidR="00CE337B" w:rsidRDefault="00CE337B">
            <w:pPr>
              <w:pStyle w:val="a3"/>
              <w:jc w:val="center"/>
              <w:rPr>
                <w:sz w:val="24"/>
              </w:rPr>
            </w:pPr>
            <w:r>
              <w:rPr>
                <w:sz w:val="24"/>
              </w:rPr>
              <w:t>Профессиональные базы данных</w:t>
            </w:r>
          </w:p>
        </w:tc>
      </w:tr>
      <w:tr w:rsidR="00CE337B" w:rsidRPr="00B113D8" w:rsidTr="006E68C1">
        <w:tc>
          <w:tcPr>
            <w:tcW w:w="528" w:type="dxa"/>
            <w:shd w:val="clear" w:color="auto" w:fill="auto"/>
          </w:tcPr>
          <w:p w:rsidR="00CE337B" w:rsidRDefault="00CE337B" w:rsidP="006E68C1">
            <w:pPr>
              <w:pStyle w:val="a3"/>
              <w:rPr>
                <w:sz w:val="24"/>
              </w:rPr>
            </w:pPr>
          </w:p>
        </w:tc>
        <w:tc>
          <w:tcPr>
            <w:tcW w:w="9043" w:type="dxa"/>
            <w:shd w:val="clear" w:color="auto" w:fill="auto"/>
          </w:tcPr>
          <w:p w:rsidR="00CE337B" w:rsidRDefault="00CE337B">
            <w:r>
              <w:t xml:space="preserve">База данных СПАРК ИНТЕРФАКС </w:t>
            </w:r>
            <w:hyperlink r:id="rId10" w:anchor="/dnb" w:history="1">
              <w:r>
                <w:rPr>
                  <w:rStyle w:val="a5"/>
                </w:rPr>
                <w:t>http://www.spark-interfax.ru/system/#/dnb</w:t>
              </w:r>
            </w:hyperlink>
          </w:p>
          <w:p w:rsidR="00CE337B" w:rsidRDefault="00CE337B">
            <w:pPr>
              <w:pStyle w:val="bodyarticletext"/>
              <w:rPr>
                <w:rFonts w:ascii="Times New Roman" w:hAnsi="Times New Roman" w:cs="Times New Roman"/>
                <w:color w:val="auto"/>
                <w:sz w:val="22"/>
                <w:szCs w:val="22"/>
              </w:rPr>
            </w:pPr>
          </w:p>
        </w:tc>
      </w:tr>
      <w:tr w:rsidR="00CE337B" w:rsidRPr="00B113D8" w:rsidTr="006E68C1">
        <w:tc>
          <w:tcPr>
            <w:tcW w:w="528" w:type="dxa"/>
            <w:shd w:val="clear" w:color="auto" w:fill="auto"/>
          </w:tcPr>
          <w:p w:rsidR="00CE337B" w:rsidRDefault="00CE337B" w:rsidP="006E68C1">
            <w:pPr>
              <w:pStyle w:val="a3"/>
              <w:rPr>
                <w:sz w:val="24"/>
              </w:rPr>
            </w:pPr>
          </w:p>
        </w:tc>
        <w:tc>
          <w:tcPr>
            <w:tcW w:w="9043" w:type="dxa"/>
            <w:shd w:val="clear" w:color="auto" w:fill="auto"/>
          </w:tcPr>
          <w:p w:rsidR="00CE337B" w:rsidRDefault="00CE337B">
            <w:r>
              <w:t xml:space="preserve">Базы данных Центрального банка РФ  </w:t>
            </w:r>
            <w:hyperlink r:id="rId11" w:history="1">
              <w:r>
                <w:rPr>
                  <w:rStyle w:val="a5"/>
                </w:rPr>
                <w:t>https://www.cbr.ru/hd_base/</w:t>
              </w:r>
            </w:hyperlink>
          </w:p>
          <w:p w:rsidR="00CE337B" w:rsidRDefault="00CE337B">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43"/>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43"/>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w:t>
      </w:r>
      <w:r w:rsidRPr="00147938">
        <w:rPr>
          <w:sz w:val="24"/>
        </w:rPr>
        <w:lastRenderedPageBreak/>
        <w:t xml:space="preserve">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7B3CDA" w:rsidRDefault="007B3CDA" w:rsidP="00FC0BA4">
      <w:pPr>
        <w:pStyle w:val="FR5"/>
        <w:numPr>
          <w:ilvl w:val="0"/>
          <w:numId w:val="5"/>
        </w:numPr>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Изучить  организационно-функциональное устройство банка (небанковской кредитной организации) - базы практики. (В текстовой части отчета по этому разделу необходимо дать краткий обзор сведений о банке (история создания, наличие лицензий на момент прохождения практики, состав обслуживаемой банком клиентуры, наличие филиальной и представительской сети, количество банков</w:t>
      </w:r>
      <w:r>
        <w:rPr>
          <w:rFonts w:ascii="Times New Roman" w:hAnsi="Times New Roman" w:cs="Times New Roman"/>
          <w:noProof/>
          <w:sz w:val="24"/>
          <w:szCs w:val="24"/>
        </w:rPr>
        <w:t xml:space="preserve"> -</w:t>
      </w:r>
      <w:r>
        <w:rPr>
          <w:rFonts w:ascii="Times New Roman" w:hAnsi="Times New Roman" w:cs="Times New Roman"/>
          <w:sz w:val="24"/>
          <w:szCs w:val="24"/>
        </w:rPr>
        <w:t xml:space="preserve"> корреспондентов и другое)). В приложениях к этому разделу представить схему организационной структуры банка, отражающую подчиненность отделов и подразделений банка;</w:t>
      </w:r>
    </w:p>
    <w:p w:rsidR="005B1E72" w:rsidRDefault="007B3CDA" w:rsidP="00FC0BA4">
      <w:pPr>
        <w:pStyle w:val="af2"/>
        <w:numPr>
          <w:ilvl w:val="0"/>
          <w:numId w:val="6"/>
        </w:numPr>
        <w:ind w:left="0" w:firstLine="709"/>
        <w:jc w:val="both"/>
      </w:pPr>
      <w:r>
        <w:t xml:space="preserve">Анализ продуктового ряда и конкурентной </w:t>
      </w:r>
      <w:r w:rsidR="005B1E72">
        <w:t xml:space="preserve">позиции </w:t>
      </w:r>
      <w:r>
        <w:t xml:space="preserve">банка (небанковской кредитной организации) - базы практики. </w:t>
      </w:r>
    </w:p>
    <w:p w:rsidR="007B3CDA" w:rsidRDefault="007B3CDA" w:rsidP="00FC0BA4">
      <w:pPr>
        <w:pStyle w:val="af2"/>
        <w:numPr>
          <w:ilvl w:val="0"/>
          <w:numId w:val="6"/>
        </w:numPr>
        <w:ind w:left="0" w:firstLine="709"/>
        <w:jc w:val="both"/>
      </w:pPr>
      <w:r>
        <w:t xml:space="preserve">Изучить основные направления деятельности банка, провести </w:t>
      </w:r>
      <w:r w:rsidRPr="005B1E72">
        <w:rPr>
          <w:color w:val="222222"/>
        </w:rPr>
        <w:t>анализ существующего продуктового ряда</w:t>
      </w:r>
      <w:r w:rsidR="005B1E72">
        <w:rPr>
          <w:color w:val="222222"/>
        </w:rPr>
        <w:t>, составить таблицу, сделать выводы (Приложение 3)</w:t>
      </w:r>
      <w:r>
        <w:t>;</w:t>
      </w:r>
    </w:p>
    <w:p w:rsidR="005B1E72" w:rsidRDefault="005B1E72" w:rsidP="00FC0BA4">
      <w:pPr>
        <w:pStyle w:val="af2"/>
        <w:numPr>
          <w:ilvl w:val="0"/>
          <w:numId w:val="6"/>
        </w:numPr>
        <w:ind w:left="0" w:firstLine="709"/>
        <w:jc w:val="both"/>
      </w:pPr>
      <w:r>
        <w:t xml:space="preserve">Изучить конкурентную позицию банка, составить таблицу, сделать выводы (Приложение 4) </w:t>
      </w:r>
    </w:p>
    <w:p w:rsidR="007B3CDA" w:rsidRDefault="007B3CDA" w:rsidP="00FC0BA4">
      <w:pPr>
        <w:pStyle w:val="af2"/>
        <w:numPr>
          <w:ilvl w:val="0"/>
          <w:numId w:val="6"/>
        </w:numPr>
        <w:ind w:left="0" w:firstLine="709"/>
        <w:jc w:val="both"/>
        <w:rPr>
          <w:szCs w:val="28"/>
        </w:rPr>
      </w:pPr>
      <w:r>
        <w:rPr>
          <w:szCs w:val="28"/>
        </w:rPr>
        <w:t xml:space="preserve">Проанализировать </w:t>
      </w:r>
      <w:r w:rsidR="005B1E72">
        <w:rPr>
          <w:szCs w:val="28"/>
        </w:rPr>
        <w:t xml:space="preserve">условия </w:t>
      </w:r>
      <w:r>
        <w:rPr>
          <w:szCs w:val="28"/>
        </w:rPr>
        <w:t xml:space="preserve">выбранного в соответствии с </w:t>
      </w:r>
      <w:proofErr w:type="gramStart"/>
      <w:r>
        <w:rPr>
          <w:szCs w:val="28"/>
        </w:rPr>
        <w:t>темой  выпускной</w:t>
      </w:r>
      <w:proofErr w:type="gramEnd"/>
      <w:r>
        <w:rPr>
          <w:szCs w:val="28"/>
        </w:rPr>
        <w:t xml:space="preserve"> квалификационной работы продукта (банковский процент, ставка комиссии, пени и неустойки) и условия его оплаты (срок, порядок начисления и погашения процентов и комиссий, штрафных санкций и </w:t>
      </w:r>
      <w:r w:rsidR="005B1E72">
        <w:rPr>
          <w:szCs w:val="28"/>
        </w:rPr>
        <w:t>пр.)</w:t>
      </w:r>
      <w:r w:rsidR="005B1E72" w:rsidRPr="005B1E72">
        <w:rPr>
          <w:szCs w:val="28"/>
        </w:rPr>
        <w:t xml:space="preserve"> </w:t>
      </w:r>
      <w:r w:rsidR="005B1E72">
        <w:rPr>
          <w:szCs w:val="28"/>
        </w:rPr>
        <w:t>Выявить доступность банковского продукта для клиентов (его каналы доставки и степень подготовленности потребителя для их использования (Приложения 5,6) : составить таблицы, сделать выводы;</w:t>
      </w:r>
    </w:p>
    <w:p w:rsidR="007B3CDA" w:rsidRDefault="007B3CDA" w:rsidP="00FC0BA4">
      <w:pPr>
        <w:pStyle w:val="af2"/>
        <w:numPr>
          <w:ilvl w:val="0"/>
          <w:numId w:val="7"/>
        </w:numPr>
        <w:ind w:left="0" w:firstLine="709"/>
        <w:jc w:val="both"/>
        <w:rPr>
          <w:szCs w:val="28"/>
        </w:rPr>
      </w:pPr>
      <w:r>
        <w:rPr>
          <w:szCs w:val="28"/>
        </w:rPr>
        <w:t>Рассмотреть каналы стимулирования сбыта (масштаб и качество рекламы продукта, подарки, льготы, скид</w:t>
      </w:r>
      <w:r>
        <w:rPr>
          <w:szCs w:val="28"/>
        </w:rPr>
        <w:softHyphen/>
        <w:t>ки, бонусы потребителям и т.п.).</w:t>
      </w:r>
    </w:p>
    <w:p w:rsidR="007B3CDA" w:rsidRDefault="007B3CDA" w:rsidP="00FC0BA4">
      <w:pPr>
        <w:pStyle w:val="af2"/>
        <w:numPr>
          <w:ilvl w:val="0"/>
          <w:numId w:val="7"/>
        </w:numPr>
        <w:ind w:left="0" w:firstLine="709"/>
        <w:jc w:val="both"/>
      </w:pPr>
      <w:r>
        <w:t xml:space="preserve">Выяснить, насколько часто в банке принимаются </w:t>
      </w:r>
      <w:r>
        <w:rPr>
          <w:color w:val="222222"/>
        </w:rPr>
        <w:t>решения по оптимизации структуры продуктового ряда и разработке продуктов-новинок.</w:t>
      </w:r>
    </w:p>
    <w:p w:rsidR="007B3CDA" w:rsidRDefault="007B3CDA" w:rsidP="00FC0BA4">
      <w:pPr>
        <w:pStyle w:val="af2"/>
        <w:numPr>
          <w:ilvl w:val="0"/>
          <w:numId w:val="7"/>
        </w:numPr>
        <w:ind w:left="0" w:firstLine="709"/>
        <w:jc w:val="both"/>
        <w:rPr>
          <w:szCs w:val="28"/>
        </w:rPr>
      </w:pPr>
      <w:r>
        <w:rPr>
          <w:szCs w:val="28"/>
        </w:rPr>
        <w:t>Определить факторы, связанные с деятельностью банка в целом: (удобство размещения офисов банка для клиентов целевой группы потребителей продукта, соответствие продукта имиджу банка, его торговой марке, бренду).</w:t>
      </w:r>
    </w:p>
    <w:p w:rsidR="007B3CDA" w:rsidRDefault="007B3CDA" w:rsidP="007B3CDA">
      <w:pPr>
        <w:ind w:firstLine="709"/>
        <w:jc w:val="both"/>
      </w:pPr>
      <w:r>
        <w:rPr>
          <w:szCs w:val="28"/>
        </w:rPr>
        <w:t>Анализ следует проводить на основе сравнения аналогичных сведений (в виде сравнительной таблицы) по</w:t>
      </w:r>
      <w:r w:rsidR="00F12474">
        <w:rPr>
          <w:szCs w:val="28"/>
        </w:rPr>
        <w:t xml:space="preserve"> 3-</w:t>
      </w:r>
      <w:r>
        <w:rPr>
          <w:szCs w:val="28"/>
        </w:rPr>
        <w:t>5 кредитным организациям, функционирующим на территории Ростовской области. С</w:t>
      </w:r>
      <w:r>
        <w:t xml:space="preserve">делайте обобщающий вывод о продуктовом ряде и конкурентной </w:t>
      </w:r>
      <w:r w:rsidR="004151AE">
        <w:t xml:space="preserve">позиции </w:t>
      </w:r>
      <w:r>
        <w:t>банка (небанковской кредитной организации) - базы практики.</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rPr>
        <w:t xml:space="preserve"> Выполнить индивидуальные задания руководителя практики от банка. Например, п</w:t>
      </w:r>
      <w:r>
        <w:rPr>
          <w:rFonts w:ascii="Times New Roman" w:hAnsi="Times New Roman" w:cs="Times New Roman"/>
          <w:sz w:val="24"/>
          <w:szCs w:val="24"/>
        </w:rPr>
        <w:t>ровести анкетирование ряда клиентов банка по рекомендации руководителя практики от банка:</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составить анкету для проведения опроса клиентов банка о качестве банковских услуг, спектре банковских продуктов или потенциальном спросе клиентов на банковские продукты. Анкета должна быть разработана с учетом рекомендаций руководителя банка от практики</w:t>
      </w:r>
      <w:r w:rsidR="004151AE">
        <w:rPr>
          <w:rFonts w:ascii="Times New Roman" w:hAnsi="Times New Roman" w:cs="Times New Roman"/>
          <w:sz w:val="24"/>
          <w:szCs w:val="24"/>
        </w:rPr>
        <w:t>, примерный вид  - Приложение 9</w:t>
      </w:r>
      <w:r>
        <w:rPr>
          <w:rFonts w:ascii="Times New Roman" w:hAnsi="Times New Roman" w:cs="Times New Roman"/>
          <w:sz w:val="24"/>
          <w:szCs w:val="24"/>
        </w:rPr>
        <w:t>;</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 провести опрос;</w:t>
      </w:r>
    </w:p>
    <w:p w:rsidR="007B3CDA" w:rsidRDefault="007B3CDA" w:rsidP="007B3CDA">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  по результатам проведенного анкетирования  разработать предложения для банка.</w:t>
      </w:r>
    </w:p>
    <w:p w:rsidR="007B3CDA" w:rsidRDefault="007B3CDA" w:rsidP="007B3CDA">
      <w:pPr>
        <w:pStyle w:val="a3"/>
        <w:ind w:firstLine="708"/>
        <w:rPr>
          <w:b/>
          <w:sz w:val="24"/>
          <w:szCs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lastRenderedPageBreak/>
        <w:t xml:space="preserve">Рекомендации </w:t>
      </w:r>
      <w:proofErr w:type="gramStart"/>
      <w:r w:rsidRPr="00147938">
        <w:rPr>
          <w:b/>
          <w:sz w:val="24"/>
          <w:szCs w:val="28"/>
        </w:rPr>
        <w:t>обучающимся  по</w:t>
      </w:r>
      <w:proofErr w:type="gramEnd"/>
      <w:r w:rsidRPr="00147938">
        <w:rPr>
          <w:b/>
          <w:sz w:val="24"/>
          <w:szCs w:val="28"/>
        </w:rPr>
        <w:t xml:space="preserve">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w:t>
      </w:r>
      <w:proofErr w:type="gramStart"/>
      <w:r w:rsidRPr="00685342">
        <w:rPr>
          <w:snapToGrid w:val="0"/>
        </w:rPr>
        <w:t>белой  бумаге</w:t>
      </w:r>
      <w:proofErr w:type="gramEnd"/>
      <w:r w:rsidRPr="00685342">
        <w:rPr>
          <w:snapToGrid w:val="0"/>
        </w:rPr>
        <w:t xml:space="preserve">,  на  одной  стороне,  формата А 4 (210х297 мм).  Допускается применение двойных листов формата А 3 (420х297 мм) для представления отдельных таблиц </w:t>
      </w:r>
      <w:proofErr w:type="gramStart"/>
      <w:r w:rsidRPr="00685342">
        <w:rPr>
          <w:snapToGrid w:val="0"/>
        </w:rPr>
        <w:t>и  иллюстра</w:t>
      </w:r>
      <w:r w:rsidRPr="00685342">
        <w:rPr>
          <w:snapToGrid w:val="0"/>
        </w:rPr>
        <w:softHyphen/>
        <w:t>ции</w:t>
      </w:r>
      <w:proofErr w:type="gramEnd"/>
      <w:r w:rsidRPr="00685342">
        <w:rPr>
          <w:snapToGrid w:val="0"/>
        </w:rPr>
        <w:t xml:space="preserve">, машинописным или компьютерным текстом (текст  печатается шрифтом </w:t>
      </w:r>
      <w:proofErr w:type="spellStart"/>
      <w:r w:rsidRPr="00685342">
        <w:rPr>
          <w:snapToGrid w:val="0"/>
          <w:lang w:val="en-US"/>
        </w:rPr>
        <w:t>TimesNewRoman</w:t>
      </w:r>
      <w:proofErr w:type="spellEnd"/>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 xml:space="preserve">Титульный лист выполняется на белой бумаге формата А </w:t>
      </w:r>
      <w:proofErr w:type="gramStart"/>
      <w:r w:rsidRPr="00685342">
        <w:rPr>
          <w:snapToGrid w:val="0"/>
        </w:rPr>
        <w:t>4</w:t>
      </w:r>
      <w:r>
        <w:rPr>
          <w:snapToGrid w:val="0"/>
        </w:rPr>
        <w:t>.</w:t>
      </w:r>
      <w:r w:rsidRPr="00685342">
        <w:rPr>
          <w:snapToGrid w:val="0"/>
        </w:rPr>
        <w:t>Об</w:t>
      </w:r>
      <w:r w:rsidRPr="00685342">
        <w:rPr>
          <w:snapToGrid w:val="0"/>
        </w:rPr>
        <w:softHyphen/>
        <w:t>разец</w:t>
      </w:r>
      <w:proofErr w:type="gramEnd"/>
      <w:r w:rsidRPr="00685342">
        <w:rPr>
          <w:snapToGrid w:val="0"/>
        </w:rPr>
        <w:t xml:space="preserve">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w:t>
      </w:r>
      <w:proofErr w:type="gramStart"/>
      <w:r w:rsidRPr="00685342">
        <w:rPr>
          <w:snapToGrid w:val="0"/>
        </w:rPr>
        <w:t>»,  «</w:t>
      </w:r>
      <w:proofErr w:type="gramEnd"/>
      <w:r w:rsidRPr="00685342">
        <w:rPr>
          <w:snapToGrid w:val="0"/>
        </w:rPr>
        <w:t>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 xml:space="preserve">Отчет о преддипломной практике  должен быть структурирован по разделам. </w:t>
      </w:r>
      <w:proofErr w:type="gramStart"/>
      <w:r w:rsidRPr="00AC5419">
        <w:rPr>
          <w:snapToGrid w:val="0"/>
        </w:rPr>
        <w:t>Каждый  раздел</w:t>
      </w:r>
      <w:proofErr w:type="gramEnd"/>
      <w:r w:rsidRPr="00AC5419">
        <w:rPr>
          <w:snapToGrid w:val="0"/>
        </w:rPr>
        <w:t xml:space="preserve">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lastRenderedPageBreak/>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 xml:space="preserve">Ссылки на иллюстрации и таблицы указывают </w:t>
      </w:r>
      <w:proofErr w:type="gramStart"/>
      <w:r w:rsidRPr="00685342">
        <w:rPr>
          <w:snapToGrid w:val="0"/>
        </w:rPr>
        <w:t>их  порядковыми</w:t>
      </w:r>
      <w:proofErr w:type="gramEnd"/>
      <w:r w:rsidRPr="00685342">
        <w:rPr>
          <w:snapToGrid w:val="0"/>
        </w:rPr>
        <w:t xml:space="preserve">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 xml:space="preserve">К иллюстрациям относятся чертежи,  схемы, графики, </w:t>
      </w:r>
      <w:proofErr w:type="spellStart"/>
      <w:r w:rsidRPr="00685342">
        <w:t>фотографии</w:t>
      </w:r>
      <w:r w:rsidRPr="00685342">
        <w:rPr>
          <w:snapToGrid w:val="0"/>
        </w:rPr>
        <w:t>Иллюстрации</w:t>
      </w:r>
      <w:proofErr w:type="spellEnd"/>
      <w:r w:rsidRPr="00685342">
        <w:rPr>
          <w:snapToGrid w:val="0"/>
        </w:rPr>
        <w:t>,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 xml:space="preserve">Таблицы нумеруют </w:t>
      </w:r>
      <w:proofErr w:type="gramStart"/>
      <w:r w:rsidRPr="00685342">
        <w:rPr>
          <w:snapToGrid w:val="0"/>
        </w:rPr>
        <w:t>также,  как</w:t>
      </w:r>
      <w:proofErr w:type="gramEnd"/>
      <w:r w:rsidRPr="00685342">
        <w:rPr>
          <w:snapToGrid w:val="0"/>
        </w:rPr>
        <w:t xml:space="preserve">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 xml:space="preserve">сением таблицы </w:t>
      </w:r>
      <w:proofErr w:type="gramStart"/>
      <w:r w:rsidRPr="00685342">
        <w:rPr>
          <w:snapToGrid w:val="0"/>
        </w:rPr>
        <w:t>на соседнюю страниц</w:t>
      </w:r>
      <w:proofErr w:type="gramEnd"/>
      <w:r w:rsidRPr="00685342">
        <w:rPr>
          <w:snapToGrid w:val="0"/>
        </w:rPr>
        <w:t>,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 xml:space="preserve">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w:t>
      </w:r>
      <w:r w:rsidRPr="00685342">
        <w:rPr>
          <w:snapToGrid w:val="0"/>
        </w:rPr>
        <w:lastRenderedPageBreak/>
        <w:t>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w:t>
      </w:r>
      <w:proofErr w:type="gramStart"/>
      <w:r w:rsidRPr="00685342">
        <w:rPr>
          <w:snapToGrid w:val="0"/>
        </w:rPr>
        <w:t>черта)ставится</w:t>
      </w:r>
      <w:proofErr w:type="gramEnd"/>
      <w:r w:rsidRPr="00685342">
        <w:rPr>
          <w:snapToGrid w:val="0"/>
        </w:rPr>
        <w:t xml:space="preserve">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xml:space="preserve">// </w:t>
      </w:r>
      <w:proofErr w:type="gramStart"/>
      <w:r w:rsidRPr="00685342">
        <w:rPr>
          <w:snapToGrid w:val="0"/>
        </w:rPr>
        <w:t>-  (</w:t>
      </w:r>
      <w:proofErr w:type="gramEnd"/>
      <w:r w:rsidRPr="00685342">
        <w:rPr>
          <w:snapToGrid w:val="0"/>
        </w:rPr>
        <w:t>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w:t>
      </w:r>
      <w:proofErr w:type="gramStart"/>
      <w:r w:rsidRPr="00685342">
        <w:rPr>
          <w:snapToGrid w:val="0"/>
        </w:rPr>
        <w:t>или  иного</w:t>
      </w:r>
      <w:proofErr w:type="gramEnd"/>
      <w:r w:rsidRPr="00685342">
        <w:rPr>
          <w:snapToGrid w:val="0"/>
        </w:rPr>
        <w:t xml:space="preserve">  </w:t>
      </w:r>
      <w:proofErr w:type="spellStart"/>
      <w:r w:rsidRPr="00685342">
        <w:rPr>
          <w:snapToGrid w:val="0"/>
        </w:rPr>
        <w:t>автора.то</w:t>
      </w:r>
      <w:proofErr w:type="spellEnd"/>
      <w:r w:rsidRPr="00685342">
        <w:rPr>
          <w:snapToGrid w:val="0"/>
        </w:rPr>
        <w:t xml:space="preserve">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w:t>
      </w:r>
      <w:proofErr w:type="gramStart"/>
      <w:r w:rsidRPr="00685342">
        <w:rPr>
          <w:sz w:val="24"/>
          <w:szCs w:val="24"/>
        </w:rPr>
        <w:t>Место  издания</w:t>
      </w:r>
      <w:proofErr w:type="gramEnd"/>
      <w:r w:rsidRPr="00685342">
        <w:rPr>
          <w:sz w:val="24"/>
          <w:szCs w:val="24"/>
        </w:rPr>
        <w:t xml:space="preserve">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 xml:space="preserve">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w:t>
      </w:r>
      <w:r w:rsidRPr="00685342">
        <w:rPr>
          <w:snapToGrid w:val="0"/>
        </w:rPr>
        <w:lastRenderedPageBreak/>
        <w:t>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 xml:space="preserve">строго соблюдать правила </w:t>
      </w:r>
      <w:proofErr w:type="gramStart"/>
      <w:r w:rsidRPr="00005A80">
        <w:t>внутреннего  трудового</w:t>
      </w:r>
      <w:proofErr w:type="gramEnd"/>
      <w:r w:rsidRPr="00005A80">
        <w:t xml:space="preserve">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3) составить индивидуальный план своей деятельности на практике и согласовать его со своим руководителем от кафедры и от </w:t>
      </w:r>
      <w:proofErr w:type="gramStart"/>
      <w:r w:rsidRPr="00005A80">
        <w:rPr>
          <w:color w:val="000000"/>
          <w:szCs w:val="28"/>
        </w:rPr>
        <w:t>банка ;</w:t>
      </w:r>
      <w:proofErr w:type="gramEnd"/>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lastRenderedPageBreak/>
        <w:t xml:space="preserve">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w:t>
      </w:r>
      <w:proofErr w:type="gramStart"/>
      <w:r w:rsidRPr="003B725F">
        <w:rPr>
          <w:rStyle w:val="FontStyle21"/>
          <w:spacing w:val="0"/>
          <w:sz w:val="24"/>
          <w:szCs w:val="28"/>
        </w:rPr>
        <w:t>отчета,  его</w:t>
      </w:r>
      <w:proofErr w:type="gramEnd"/>
      <w:r w:rsidRPr="003B725F">
        <w:rPr>
          <w:rStyle w:val="FontStyle21"/>
          <w:spacing w:val="0"/>
          <w:sz w:val="24"/>
          <w:szCs w:val="28"/>
        </w:rPr>
        <w:t xml:space="preserve">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8D3E18" w:rsidRDefault="008D3E18" w:rsidP="008D3E18">
      <w:pPr>
        <w:jc w:val="center"/>
        <w:rPr>
          <w:b/>
          <w:sz w:val="28"/>
          <w:szCs w:val="28"/>
        </w:rPr>
      </w:pPr>
    </w:p>
    <w:p w:rsidR="008D3E18" w:rsidRDefault="008D3E18" w:rsidP="008D3E18">
      <w:pPr>
        <w:jc w:val="center"/>
        <w:rPr>
          <w:b/>
          <w:sz w:val="28"/>
          <w:szCs w:val="28"/>
        </w:rPr>
      </w:pPr>
      <w:r>
        <w:rPr>
          <w:b/>
          <w:sz w:val="28"/>
          <w:szCs w:val="28"/>
        </w:rPr>
        <w:t>ОТЧЕТ О ПРОХОЖДЕНИИ ПРОИЗВОДСТВЕННОЙ (</w:t>
      </w:r>
      <w:r w:rsidR="00F12474">
        <w:rPr>
          <w:b/>
          <w:sz w:val="28"/>
          <w:szCs w:val="28"/>
        </w:rPr>
        <w:t>ТЕХНОЛОГИЧЕСКОЙ</w:t>
      </w:r>
      <w:r>
        <w:rPr>
          <w:b/>
          <w:sz w:val="28"/>
          <w:szCs w:val="28"/>
        </w:rPr>
        <w:t>) ПРАКТИКИ</w:t>
      </w:r>
    </w:p>
    <w:p w:rsidR="008D3E18" w:rsidRDefault="008D3E18" w:rsidP="008D3E18">
      <w:pPr>
        <w:ind w:left="5940"/>
        <w:jc w:val="center"/>
        <w:rPr>
          <w:b/>
          <w:sz w:val="28"/>
          <w:szCs w:val="28"/>
        </w:rPr>
      </w:pP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38.03.01.03 «Банковское дело»</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3B7141">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7B3CDA" w:rsidRDefault="007B3CDA" w:rsidP="007B3CDA">
      <w:pPr>
        <w:spacing w:after="200" w:line="360" w:lineRule="auto"/>
        <w:jc w:val="center"/>
        <w:rPr>
          <w:rFonts w:eastAsiaTheme="minorHAnsi"/>
          <w:szCs w:val="28"/>
          <w:lang w:eastAsia="en-US"/>
        </w:rPr>
      </w:pPr>
      <w:r>
        <w:rPr>
          <w:rFonts w:eastAsiaTheme="minorHAnsi"/>
          <w:szCs w:val="28"/>
          <w:lang w:eastAsia="en-US"/>
        </w:rPr>
        <w:t>План</w:t>
      </w:r>
      <w:r w:rsidR="005B1E72">
        <w:rPr>
          <w:rFonts w:eastAsiaTheme="minorHAnsi"/>
          <w:szCs w:val="28"/>
          <w:lang w:eastAsia="en-US"/>
        </w:rPr>
        <w:t xml:space="preserve"> </w:t>
      </w:r>
      <w:r>
        <w:rPr>
          <w:rFonts w:eastAsiaTheme="minorHAnsi"/>
          <w:szCs w:val="28"/>
          <w:lang w:eastAsia="en-US"/>
        </w:rPr>
        <w:t xml:space="preserve">отчета по </w:t>
      </w:r>
      <w:r w:rsidR="00A57E44">
        <w:rPr>
          <w:rFonts w:eastAsiaTheme="minorHAnsi"/>
          <w:szCs w:val="28"/>
          <w:lang w:eastAsia="en-US"/>
        </w:rPr>
        <w:t>производственной (</w:t>
      </w:r>
      <w:r w:rsidR="00F12474">
        <w:rPr>
          <w:rFonts w:eastAsiaTheme="minorHAnsi"/>
          <w:szCs w:val="28"/>
          <w:lang w:eastAsia="en-US"/>
        </w:rPr>
        <w:t>технологической</w:t>
      </w:r>
      <w:r w:rsidR="00A57E44">
        <w:rPr>
          <w:rFonts w:eastAsiaTheme="minorHAnsi"/>
          <w:szCs w:val="28"/>
          <w:lang w:eastAsia="en-US"/>
        </w:rPr>
        <w:t>)</w:t>
      </w:r>
      <w:r>
        <w:rPr>
          <w:rFonts w:eastAsiaTheme="minorHAnsi"/>
          <w:szCs w:val="28"/>
          <w:lang w:eastAsia="en-US"/>
        </w:rPr>
        <w:t xml:space="preserve"> практике </w:t>
      </w:r>
    </w:p>
    <w:p w:rsidR="007B3CDA" w:rsidRDefault="007B3CDA" w:rsidP="007B3CDA">
      <w:pPr>
        <w:pStyle w:val="FR5"/>
        <w:spacing w:before="0" w:line="360" w:lineRule="auto"/>
        <w:ind w:left="0" w:right="0" w:firstLine="0"/>
        <w:jc w:val="both"/>
        <w:rPr>
          <w:rFonts w:ascii="Times New Roman" w:hAnsi="Times New Roman" w:cs="Times New Roman"/>
          <w:sz w:val="24"/>
          <w:szCs w:val="28"/>
        </w:rPr>
      </w:pPr>
      <w:r>
        <w:rPr>
          <w:rFonts w:ascii="Times New Roman" w:hAnsi="Times New Roman" w:cs="Times New Roman"/>
          <w:sz w:val="24"/>
          <w:szCs w:val="28"/>
        </w:rPr>
        <w:t xml:space="preserve">Раздел 1. Организационно-функциональное устройство банка (небанковской кредитной организации) - базы практики. </w:t>
      </w:r>
    </w:p>
    <w:p w:rsidR="007B3CDA" w:rsidRDefault="007B3CDA" w:rsidP="007B3CDA">
      <w:pPr>
        <w:spacing w:line="360" w:lineRule="auto"/>
        <w:rPr>
          <w:rFonts w:eastAsiaTheme="minorHAnsi"/>
          <w:szCs w:val="28"/>
          <w:lang w:eastAsia="en-US"/>
        </w:rPr>
      </w:pPr>
      <w:r>
        <w:rPr>
          <w:szCs w:val="28"/>
        </w:rPr>
        <w:t xml:space="preserve">1.1. </w:t>
      </w:r>
      <w:r>
        <w:rPr>
          <w:rFonts w:eastAsiaTheme="minorHAnsi"/>
          <w:szCs w:val="28"/>
          <w:lang w:eastAsia="en-US"/>
        </w:rPr>
        <w:t>Перечень основных нормативно-правовых документов, регулирующих деятельность банка</w:t>
      </w:r>
    </w:p>
    <w:p w:rsidR="007B3CDA" w:rsidRDefault="007B3CDA" w:rsidP="007B3CDA">
      <w:pPr>
        <w:pStyle w:val="FR5"/>
        <w:spacing w:before="0" w:line="360" w:lineRule="auto"/>
        <w:ind w:left="0" w:right="0" w:firstLine="0"/>
        <w:jc w:val="both"/>
        <w:rPr>
          <w:rFonts w:ascii="Times New Roman" w:hAnsi="Times New Roman" w:cs="Times New Roman"/>
          <w:sz w:val="24"/>
          <w:szCs w:val="28"/>
        </w:rPr>
      </w:pPr>
      <w:r>
        <w:rPr>
          <w:rFonts w:ascii="Times New Roman" w:eastAsiaTheme="minorHAnsi" w:hAnsi="Times New Roman" w:cs="Times New Roman"/>
          <w:sz w:val="24"/>
          <w:szCs w:val="28"/>
          <w:lang w:eastAsia="en-US"/>
        </w:rPr>
        <w:t xml:space="preserve">1.2. Организационная структура </w:t>
      </w:r>
      <w:r>
        <w:rPr>
          <w:rFonts w:ascii="Times New Roman" w:hAnsi="Times New Roman" w:cs="Times New Roman"/>
          <w:sz w:val="24"/>
          <w:szCs w:val="28"/>
        </w:rPr>
        <w:t xml:space="preserve">банка (небанковской кредитной организации) - базы практики. </w:t>
      </w:r>
    </w:p>
    <w:p w:rsidR="007B3CDA" w:rsidRDefault="007B3CDA" w:rsidP="007B3CDA">
      <w:pPr>
        <w:spacing w:line="360" w:lineRule="auto"/>
        <w:jc w:val="both"/>
        <w:rPr>
          <w:szCs w:val="28"/>
        </w:rPr>
      </w:pPr>
      <w:r>
        <w:rPr>
          <w:szCs w:val="28"/>
        </w:rPr>
        <w:t xml:space="preserve">Раздел 2. Анализ продуктового ряда и конкурентной стратегии банка (небанковской кредитной организации) - базы практики. </w:t>
      </w:r>
    </w:p>
    <w:p w:rsidR="007B3CDA" w:rsidRDefault="007B3CDA" w:rsidP="007B3CDA">
      <w:pPr>
        <w:spacing w:line="360" w:lineRule="auto"/>
        <w:jc w:val="both"/>
        <w:rPr>
          <w:szCs w:val="28"/>
        </w:rPr>
      </w:pPr>
      <w:r>
        <w:rPr>
          <w:szCs w:val="28"/>
        </w:rPr>
        <w:t xml:space="preserve">2.1. Основные направления деятельности банка, </w:t>
      </w:r>
      <w:r>
        <w:rPr>
          <w:color w:val="222222"/>
          <w:szCs w:val="28"/>
        </w:rPr>
        <w:t>анализ существующего продуктового ряда</w:t>
      </w:r>
      <w:r>
        <w:rPr>
          <w:szCs w:val="28"/>
        </w:rPr>
        <w:t>, клиентской базы.</w:t>
      </w:r>
    </w:p>
    <w:p w:rsidR="005B1E72" w:rsidRDefault="007B3CDA" w:rsidP="007B3CDA">
      <w:pPr>
        <w:spacing w:line="360" w:lineRule="auto"/>
        <w:jc w:val="both"/>
        <w:rPr>
          <w:szCs w:val="28"/>
        </w:rPr>
      </w:pPr>
      <w:r>
        <w:rPr>
          <w:szCs w:val="28"/>
        </w:rPr>
        <w:t xml:space="preserve">2.2. Анализ </w:t>
      </w:r>
      <w:r w:rsidR="005B1E72">
        <w:rPr>
          <w:szCs w:val="28"/>
        </w:rPr>
        <w:t>конкурентной позиции банка</w:t>
      </w:r>
    </w:p>
    <w:p w:rsidR="007B3CDA" w:rsidRDefault="007B3CDA" w:rsidP="007B3CDA">
      <w:pPr>
        <w:spacing w:line="360" w:lineRule="auto"/>
        <w:jc w:val="both"/>
        <w:rPr>
          <w:szCs w:val="28"/>
        </w:rPr>
      </w:pPr>
      <w:r>
        <w:rPr>
          <w:szCs w:val="28"/>
        </w:rPr>
        <w:t xml:space="preserve">2.3.  Анализ </w:t>
      </w:r>
      <w:r w:rsidR="005B1E72">
        <w:rPr>
          <w:szCs w:val="28"/>
        </w:rPr>
        <w:t xml:space="preserve">условий и </w:t>
      </w:r>
      <w:r>
        <w:rPr>
          <w:szCs w:val="28"/>
        </w:rPr>
        <w:t>доступности банковского продукта для клиентов.</w:t>
      </w:r>
    </w:p>
    <w:p w:rsidR="005B1E72" w:rsidRDefault="007B3CDA" w:rsidP="007B3CDA">
      <w:pPr>
        <w:spacing w:line="360" w:lineRule="auto"/>
        <w:jc w:val="both"/>
        <w:rPr>
          <w:szCs w:val="28"/>
        </w:rPr>
      </w:pPr>
      <w:r>
        <w:rPr>
          <w:szCs w:val="28"/>
        </w:rPr>
        <w:t>2.</w:t>
      </w:r>
      <w:r w:rsidR="005B1E72">
        <w:rPr>
          <w:szCs w:val="28"/>
        </w:rPr>
        <w:t>4</w:t>
      </w:r>
      <w:r>
        <w:rPr>
          <w:szCs w:val="28"/>
        </w:rPr>
        <w:t xml:space="preserve">. </w:t>
      </w:r>
      <w:r w:rsidR="005B1E72">
        <w:rPr>
          <w:szCs w:val="28"/>
        </w:rPr>
        <w:t>Анализ технологии продаж банковских продуктов</w:t>
      </w:r>
    </w:p>
    <w:p w:rsidR="005B1E72" w:rsidRDefault="005B1E72" w:rsidP="007B3CDA">
      <w:pPr>
        <w:spacing w:line="360" w:lineRule="auto"/>
        <w:jc w:val="both"/>
        <w:rPr>
          <w:szCs w:val="28"/>
        </w:rPr>
      </w:pPr>
      <w:r>
        <w:rPr>
          <w:szCs w:val="28"/>
        </w:rPr>
        <w:t>2.5 Анализ технологии работы банка с рекламациями клиентов</w:t>
      </w:r>
    </w:p>
    <w:p w:rsidR="005B1E72" w:rsidRDefault="007B3CDA" w:rsidP="005B1E72">
      <w:pPr>
        <w:spacing w:line="360" w:lineRule="auto"/>
        <w:jc w:val="both"/>
        <w:rPr>
          <w:szCs w:val="28"/>
        </w:rPr>
      </w:pPr>
      <w:r>
        <w:rPr>
          <w:szCs w:val="28"/>
        </w:rPr>
        <w:t xml:space="preserve">2.6. </w:t>
      </w:r>
      <w:r w:rsidR="005B1E72">
        <w:rPr>
          <w:szCs w:val="28"/>
        </w:rPr>
        <w:t>Анализ степени информированности клиента о банковском продукте.</w:t>
      </w:r>
    </w:p>
    <w:p w:rsidR="007B3CDA" w:rsidRDefault="007B3CDA" w:rsidP="007B3CDA">
      <w:pPr>
        <w:spacing w:line="360" w:lineRule="auto"/>
        <w:jc w:val="both"/>
        <w:rPr>
          <w:szCs w:val="28"/>
        </w:rPr>
      </w:pPr>
      <w:r>
        <w:rPr>
          <w:szCs w:val="28"/>
        </w:rPr>
        <w:t xml:space="preserve"> Раздел </w:t>
      </w:r>
      <w:r w:rsidR="00F12474">
        <w:rPr>
          <w:szCs w:val="28"/>
        </w:rPr>
        <w:t>3</w:t>
      </w:r>
      <w:r>
        <w:rPr>
          <w:szCs w:val="28"/>
        </w:rPr>
        <w:t xml:space="preserve">. Индивидуальные задания руководителя практики от банка. </w:t>
      </w:r>
    </w:p>
    <w:p w:rsidR="007B3CDA" w:rsidRDefault="007B3CDA" w:rsidP="007B3CDA">
      <w:pPr>
        <w:spacing w:line="360" w:lineRule="auto"/>
        <w:jc w:val="both"/>
        <w:rPr>
          <w:szCs w:val="28"/>
        </w:rPr>
      </w:pPr>
      <w:r>
        <w:rPr>
          <w:szCs w:val="28"/>
        </w:rPr>
        <w:t>Задание 1</w:t>
      </w:r>
    </w:p>
    <w:p w:rsidR="007B3CDA" w:rsidRDefault="007B3CDA" w:rsidP="007B3CDA">
      <w:pPr>
        <w:spacing w:line="360" w:lineRule="auto"/>
        <w:jc w:val="both"/>
        <w:rPr>
          <w:szCs w:val="28"/>
        </w:rPr>
      </w:pPr>
      <w:r>
        <w:rPr>
          <w:szCs w:val="28"/>
        </w:rPr>
        <w:t>Задание 2</w:t>
      </w:r>
    </w:p>
    <w:p w:rsidR="007B3CDA" w:rsidRDefault="007B3CDA" w:rsidP="007B3CDA">
      <w:pPr>
        <w:spacing w:line="360" w:lineRule="auto"/>
        <w:jc w:val="both"/>
        <w:rPr>
          <w:szCs w:val="28"/>
        </w:rPr>
      </w:pPr>
      <w:r>
        <w:rPr>
          <w:szCs w:val="28"/>
        </w:rPr>
        <w:t>…</w:t>
      </w:r>
    </w:p>
    <w:p w:rsidR="007B3CDA" w:rsidRDefault="007B3CDA" w:rsidP="007B3CDA">
      <w:pPr>
        <w:spacing w:line="360" w:lineRule="auto"/>
        <w:rPr>
          <w:rFonts w:eastAsiaTheme="minorHAnsi"/>
          <w:szCs w:val="28"/>
          <w:lang w:eastAsia="en-US"/>
        </w:rPr>
      </w:pPr>
      <w:r>
        <w:rPr>
          <w:rFonts w:eastAsiaTheme="minorHAnsi"/>
          <w:szCs w:val="28"/>
          <w:lang w:eastAsia="en-US"/>
        </w:rPr>
        <w:t xml:space="preserve">Заключение </w:t>
      </w:r>
    </w:p>
    <w:p w:rsidR="007B3CDA" w:rsidRDefault="00F12474" w:rsidP="00FD17D9">
      <w:pPr>
        <w:spacing w:line="360" w:lineRule="auto"/>
        <w:rPr>
          <w:rFonts w:eastAsiaTheme="minorHAnsi"/>
          <w:szCs w:val="28"/>
          <w:lang w:eastAsia="en-US"/>
        </w:rPr>
      </w:pPr>
      <w:r>
        <w:rPr>
          <w:rFonts w:eastAsiaTheme="minorHAnsi"/>
          <w:szCs w:val="28"/>
          <w:lang w:eastAsia="en-US"/>
        </w:rPr>
        <w:t>Список использованных источников</w:t>
      </w:r>
    </w:p>
    <w:p w:rsidR="0099700F" w:rsidRDefault="0099700F" w:rsidP="0099700F">
      <w:pPr>
        <w:spacing w:line="360" w:lineRule="auto"/>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99700F" w:rsidRDefault="0099700F" w:rsidP="0099700F">
      <w:pPr>
        <w:pStyle w:val="ac"/>
        <w:widowControl w:val="0"/>
        <w:spacing w:after="360"/>
        <w:jc w:val="center"/>
        <w:rPr>
          <w:bCs/>
        </w:rPr>
      </w:pPr>
    </w:p>
    <w:p w:rsidR="005B1E72" w:rsidRPr="00CA6F32" w:rsidRDefault="005B1E72" w:rsidP="005B1E72">
      <w:pPr>
        <w:spacing w:line="360" w:lineRule="auto"/>
        <w:jc w:val="right"/>
        <w:rPr>
          <w:sz w:val="28"/>
          <w:szCs w:val="28"/>
        </w:rPr>
      </w:pPr>
      <w:r>
        <w:rPr>
          <w:sz w:val="28"/>
          <w:szCs w:val="28"/>
        </w:rPr>
        <w:lastRenderedPageBreak/>
        <w:t>Приложение 3</w:t>
      </w:r>
    </w:p>
    <w:p w:rsidR="005B1E72" w:rsidRPr="009E71E0" w:rsidRDefault="005B1E72" w:rsidP="005B1E72">
      <w:pPr>
        <w:spacing w:line="360" w:lineRule="auto"/>
        <w:ind w:firstLine="709"/>
        <w:jc w:val="both"/>
      </w:pPr>
      <w:r w:rsidRPr="009E71E0">
        <w:t>Составьте перечень продуктов и услуг анализируемого банка и представьте их в виде следующей таблицы.</w:t>
      </w:r>
    </w:p>
    <w:p w:rsidR="005B1E72" w:rsidRPr="009E71E0" w:rsidRDefault="005B1E72" w:rsidP="005B1E72">
      <w:pPr>
        <w:spacing w:before="240" w:after="240" w:line="360" w:lineRule="auto"/>
        <w:jc w:val="center"/>
        <w:rPr>
          <w:b/>
          <w:bCs/>
        </w:rPr>
      </w:pPr>
      <w:r w:rsidRPr="009E71E0">
        <w:rPr>
          <w:b/>
          <w:bCs/>
        </w:rPr>
        <w:t>Классификация продуктов и услуг продуктового ряда анализируемого банка</w:t>
      </w:r>
    </w:p>
    <w:tbl>
      <w:tblPr>
        <w:tblStyle w:val="a8"/>
        <w:tblW w:w="5000" w:type="pct"/>
        <w:tblLook w:val="04A0" w:firstRow="1" w:lastRow="0" w:firstColumn="1" w:lastColumn="0" w:noHBand="0" w:noVBand="1"/>
      </w:tblPr>
      <w:tblGrid>
        <w:gridCol w:w="3652"/>
        <w:gridCol w:w="3119"/>
        <w:gridCol w:w="2800"/>
      </w:tblGrid>
      <w:tr w:rsidR="005B1E72" w:rsidRPr="009E71E0" w:rsidTr="005B1E72">
        <w:tc>
          <w:tcPr>
            <w:tcW w:w="3652" w:type="dxa"/>
          </w:tcPr>
          <w:p w:rsidR="005B1E72" w:rsidRPr="000A1D7E" w:rsidRDefault="005B1E72" w:rsidP="005B1E72">
            <w:pPr>
              <w:jc w:val="center"/>
              <w:rPr>
                <w:b/>
              </w:rPr>
            </w:pPr>
            <w:r w:rsidRPr="000A1D7E">
              <w:rPr>
                <w:b/>
              </w:rPr>
              <w:t>Целевая группа клиентов</w:t>
            </w:r>
          </w:p>
        </w:tc>
        <w:tc>
          <w:tcPr>
            <w:tcW w:w="3119" w:type="dxa"/>
          </w:tcPr>
          <w:p w:rsidR="005B1E72" w:rsidRPr="000A1D7E" w:rsidRDefault="005B1E72" w:rsidP="005B1E72">
            <w:pPr>
              <w:jc w:val="center"/>
              <w:rPr>
                <w:b/>
              </w:rPr>
            </w:pPr>
            <w:r w:rsidRPr="000A1D7E">
              <w:rPr>
                <w:b/>
              </w:rPr>
              <w:t>Материальные продукты</w:t>
            </w:r>
          </w:p>
        </w:tc>
        <w:tc>
          <w:tcPr>
            <w:tcW w:w="2800" w:type="dxa"/>
          </w:tcPr>
          <w:p w:rsidR="005B1E72" w:rsidRPr="000A1D7E" w:rsidRDefault="005B1E72" w:rsidP="005B1E72">
            <w:pPr>
              <w:jc w:val="center"/>
              <w:rPr>
                <w:b/>
              </w:rPr>
            </w:pPr>
            <w:r w:rsidRPr="000A1D7E">
              <w:rPr>
                <w:b/>
              </w:rPr>
              <w:t>Чистые продукты</w:t>
            </w:r>
          </w:p>
        </w:tc>
      </w:tr>
      <w:tr w:rsidR="005B1E72" w:rsidRPr="009E71E0" w:rsidTr="005B1E72">
        <w:tc>
          <w:tcPr>
            <w:tcW w:w="3652" w:type="dxa"/>
          </w:tcPr>
          <w:p w:rsidR="005B1E72" w:rsidRPr="000A1D7E" w:rsidRDefault="005B1E72" w:rsidP="005B1E72">
            <w:pPr>
              <w:rPr>
                <w:b/>
              </w:rPr>
            </w:pPr>
            <w:r w:rsidRPr="000A1D7E">
              <w:rPr>
                <w:b/>
              </w:rPr>
              <w:t>Физические лица</w:t>
            </w:r>
          </w:p>
        </w:tc>
        <w:tc>
          <w:tcPr>
            <w:tcW w:w="3119" w:type="dxa"/>
          </w:tcPr>
          <w:p w:rsidR="005B1E72" w:rsidRPr="009E71E0" w:rsidRDefault="005B1E72" w:rsidP="005B1E72"/>
        </w:tc>
        <w:tc>
          <w:tcPr>
            <w:tcW w:w="2800" w:type="dxa"/>
          </w:tcPr>
          <w:p w:rsidR="005B1E72" w:rsidRPr="009E71E0" w:rsidRDefault="005B1E72" w:rsidP="005B1E72"/>
        </w:tc>
      </w:tr>
      <w:tr w:rsidR="005B1E72" w:rsidRPr="009E71E0" w:rsidTr="005B1E72">
        <w:tc>
          <w:tcPr>
            <w:tcW w:w="3652" w:type="dxa"/>
          </w:tcPr>
          <w:p w:rsidR="005B1E72" w:rsidRPr="000A1D7E" w:rsidRDefault="005B1E72" w:rsidP="005B1E72">
            <w:pPr>
              <w:rPr>
                <w:b/>
              </w:rPr>
            </w:pPr>
            <w:r w:rsidRPr="000A1D7E">
              <w:rPr>
                <w:b/>
              </w:rPr>
              <w:t>Юридические лица</w:t>
            </w:r>
          </w:p>
        </w:tc>
        <w:tc>
          <w:tcPr>
            <w:tcW w:w="3119" w:type="dxa"/>
          </w:tcPr>
          <w:p w:rsidR="005B1E72" w:rsidRPr="009E71E0" w:rsidRDefault="005B1E72" w:rsidP="005B1E72"/>
        </w:tc>
        <w:tc>
          <w:tcPr>
            <w:tcW w:w="2800" w:type="dxa"/>
          </w:tcPr>
          <w:p w:rsidR="005B1E72" w:rsidRPr="009E71E0" w:rsidRDefault="005B1E72" w:rsidP="005B1E72"/>
        </w:tc>
      </w:tr>
      <w:tr w:rsidR="005B1E72" w:rsidRPr="009E71E0" w:rsidTr="005B1E72">
        <w:tc>
          <w:tcPr>
            <w:tcW w:w="3652" w:type="dxa"/>
          </w:tcPr>
          <w:p w:rsidR="005B1E72" w:rsidRPr="000A1D7E" w:rsidRDefault="005B1E72" w:rsidP="005B1E72">
            <w:pPr>
              <w:rPr>
                <w:b/>
              </w:rPr>
            </w:pPr>
            <w:r w:rsidRPr="000A1D7E">
              <w:rPr>
                <w:b/>
              </w:rPr>
              <w:t>Другие коммерческие банки</w:t>
            </w:r>
          </w:p>
        </w:tc>
        <w:tc>
          <w:tcPr>
            <w:tcW w:w="3119" w:type="dxa"/>
          </w:tcPr>
          <w:p w:rsidR="005B1E72" w:rsidRPr="009E71E0" w:rsidRDefault="005B1E72" w:rsidP="005B1E72"/>
        </w:tc>
        <w:tc>
          <w:tcPr>
            <w:tcW w:w="2800" w:type="dxa"/>
          </w:tcPr>
          <w:p w:rsidR="005B1E72" w:rsidRPr="009E71E0" w:rsidRDefault="005B1E72" w:rsidP="005B1E72"/>
        </w:tc>
      </w:tr>
    </w:tbl>
    <w:p w:rsidR="005B1E72" w:rsidRPr="009E71E0" w:rsidRDefault="005B1E72" w:rsidP="005B1E72">
      <w:pPr>
        <w:spacing w:before="120" w:line="360" w:lineRule="auto"/>
        <w:jc w:val="both"/>
      </w:pPr>
      <w:proofErr w:type="spellStart"/>
      <w:r w:rsidRPr="009E71E0">
        <w:rPr>
          <w:i/>
          <w:iCs/>
        </w:rPr>
        <w:t>Справочно</w:t>
      </w:r>
      <w:proofErr w:type="spellEnd"/>
      <w:r w:rsidRPr="009E71E0">
        <w:rPr>
          <w:i/>
          <w:iCs/>
        </w:rPr>
        <w:t>:</w:t>
      </w:r>
      <w:r w:rsidRPr="009E71E0">
        <w:t xml:space="preserve"> материальные продукты – банковские продукты, которые направлены на деньги, то есть кредиты, вклады и депозиты, денежные переводы, кассовые операции, остальные банковские продукты относятся к чистым</w:t>
      </w:r>
      <w:r>
        <w:t xml:space="preserve">, </w:t>
      </w:r>
      <w:r w:rsidRPr="009E71E0">
        <w:t>включая сейфовые операции и инкассацию.</w:t>
      </w:r>
    </w:p>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4</w:t>
      </w:r>
    </w:p>
    <w:p w:rsidR="005B1E72" w:rsidRPr="009E71E0" w:rsidRDefault="005B1E72" w:rsidP="005B1E72">
      <w:pPr>
        <w:spacing w:line="360" w:lineRule="auto"/>
        <w:ind w:firstLine="709"/>
        <w:jc w:val="both"/>
      </w:pPr>
      <w:r w:rsidRPr="009E71E0">
        <w:t>Проанализируйте показатели конкурентоспособности анализируемого банка и представьте результаты в виде следующей таблицы.</w:t>
      </w:r>
    </w:p>
    <w:p w:rsidR="005B1E72" w:rsidRPr="009E71E0" w:rsidRDefault="005B1E72" w:rsidP="005B1E72">
      <w:pPr>
        <w:spacing w:before="240" w:after="240" w:line="360" w:lineRule="auto"/>
        <w:jc w:val="center"/>
        <w:rPr>
          <w:b/>
          <w:bCs/>
        </w:rPr>
      </w:pPr>
      <w:r w:rsidRPr="009E71E0">
        <w:rPr>
          <w:b/>
          <w:bCs/>
        </w:rPr>
        <w:t>Положение анализируемого банка на рынке банковских услуг по состоянию на базисную и отчетную даты</w:t>
      </w:r>
      <w:r w:rsidRPr="009E71E0">
        <w:rPr>
          <w:b/>
          <w:bCs/>
          <w:vertAlign w:val="superscript"/>
        </w:rPr>
        <w:footnoteReference w:id="2"/>
      </w:r>
    </w:p>
    <w:tbl>
      <w:tblPr>
        <w:tblStyle w:val="a8"/>
        <w:tblW w:w="0" w:type="auto"/>
        <w:tblLook w:val="04A0" w:firstRow="1" w:lastRow="0" w:firstColumn="1" w:lastColumn="0" w:noHBand="0" w:noVBand="1"/>
      </w:tblPr>
      <w:tblGrid>
        <w:gridCol w:w="3291"/>
        <w:gridCol w:w="1537"/>
        <w:gridCol w:w="1504"/>
        <w:gridCol w:w="1461"/>
        <w:gridCol w:w="1778"/>
      </w:tblGrid>
      <w:tr w:rsidR="005B1E72" w:rsidRPr="009E71E0" w:rsidTr="005B1E72">
        <w:trPr>
          <w:trHeight w:val="298"/>
        </w:trPr>
        <w:tc>
          <w:tcPr>
            <w:tcW w:w="3681" w:type="dxa"/>
            <w:vMerge w:val="restart"/>
          </w:tcPr>
          <w:p w:rsidR="005B1E72" w:rsidRPr="002904D5" w:rsidRDefault="005B1E72" w:rsidP="005B1E72">
            <w:pPr>
              <w:jc w:val="center"/>
              <w:rPr>
                <w:b/>
              </w:rPr>
            </w:pPr>
            <w:r w:rsidRPr="002904D5">
              <w:rPr>
                <w:b/>
              </w:rPr>
              <w:t>Показатель</w:t>
            </w:r>
          </w:p>
        </w:tc>
        <w:tc>
          <w:tcPr>
            <w:tcW w:w="1369" w:type="dxa"/>
            <w:vMerge w:val="restart"/>
          </w:tcPr>
          <w:p w:rsidR="005B1E72" w:rsidRPr="002904D5" w:rsidRDefault="005B1E72" w:rsidP="005B1E72">
            <w:pPr>
              <w:jc w:val="center"/>
              <w:rPr>
                <w:b/>
              </w:rPr>
            </w:pPr>
            <w:r w:rsidRPr="002904D5">
              <w:rPr>
                <w:b/>
              </w:rPr>
              <w:t>Абсолютное значение</w:t>
            </w:r>
          </w:p>
        </w:tc>
        <w:tc>
          <w:tcPr>
            <w:tcW w:w="1525" w:type="dxa"/>
            <w:vMerge w:val="restart"/>
          </w:tcPr>
          <w:p w:rsidR="005B1E72" w:rsidRPr="002904D5" w:rsidRDefault="005B1E72" w:rsidP="005B1E72">
            <w:pPr>
              <w:jc w:val="center"/>
              <w:rPr>
                <w:b/>
              </w:rPr>
            </w:pPr>
            <w:r w:rsidRPr="002904D5">
              <w:rPr>
                <w:b/>
              </w:rPr>
              <w:t>Положение в рейтинге</w:t>
            </w:r>
          </w:p>
        </w:tc>
        <w:tc>
          <w:tcPr>
            <w:tcW w:w="2863" w:type="dxa"/>
            <w:gridSpan w:val="2"/>
          </w:tcPr>
          <w:p w:rsidR="005B1E72" w:rsidRPr="002904D5" w:rsidRDefault="005B1E72" w:rsidP="005B1E72">
            <w:pPr>
              <w:jc w:val="center"/>
              <w:rPr>
                <w:b/>
              </w:rPr>
            </w:pPr>
            <w:r w:rsidRPr="002904D5">
              <w:rPr>
                <w:b/>
              </w:rPr>
              <w:t>Основные конкуренты</w:t>
            </w:r>
            <w:r w:rsidRPr="002904D5">
              <w:rPr>
                <w:rStyle w:val="af1"/>
                <w:b/>
              </w:rPr>
              <w:footnoteReference w:id="3"/>
            </w:r>
          </w:p>
        </w:tc>
      </w:tr>
      <w:tr w:rsidR="005B1E72" w:rsidRPr="009E71E0" w:rsidTr="005B1E72">
        <w:trPr>
          <w:trHeight w:val="245"/>
        </w:trPr>
        <w:tc>
          <w:tcPr>
            <w:tcW w:w="3681" w:type="dxa"/>
            <w:vMerge/>
          </w:tcPr>
          <w:p w:rsidR="005B1E72" w:rsidRPr="002904D5" w:rsidRDefault="005B1E72" w:rsidP="005B1E72">
            <w:pPr>
              <w:jc w:val="center"/>
              <w:rPr>
                <w:b/>
              </w:rPr>
            </w:pPr>
          </w:p>
        </w:tc>
        <w:tc>
          <w:tcPr>
            <w:tcW w:w="1369" w:type="dxa"/>
            <w:vMerge/>
          </w:tcPr>
          <w:p w:rsidR="005B1E72" w:rsidRPr="002904D5" w:rsidRDefault="005B1E72" w:rsidP="005B1E72">
            <w:pPr>
              <w:jc w:val="center"/>
              <w:rPr>
                <w:b/>
              </w:rPr>
            </w:pPr>
          </w:p>
        </w:tc>
        <w:tc>
          <w:tcPr>
            <w:tcW w:w="1525" w:type="dxa"/>
            <w:vMerge/>
          </w:tcPr>
          <w:p w:rsidR="005B1E72" w:rsidRPr="002904D5" w:rsidRDefault="005B1E72" w:rsidP="005B1E72">
            <w:pPr>
              <w:jc w:val="center"/>
              <w:rPr>
                <w:b/>
              </w:rPr>
            </w:pPr>
          </w:p>
        </w:tc>
        <w:tc>
          <w:tcPr>
            <w:tcW w:w="1263" w:type="dxa"/>
          </w:tcPr>
          <w:p w:rsidR="005B1E72" w:rsidRPr="002904D5" w:rsidRDefault="005B1E72" w:rsidP="005B1E72">
            <w:pPr>
              <w:jc w:val="center"/>
              <w:rPr>
                <w:b/>
              </w:rPr>
            </w:pPr>
            <w:r w:rsidRPr="002904D5">
              <w:rPr>
                <w:b/>
              </w:rPr>
              <w:t>отстающий</w:t>
            </w:r>
          </w:p>
        </w:tc>
        <w:tc>
          <w:tcPr>
            <w:tcW w:w="1600" w:type="dxa"/>
          </w:tcPr>
          <w:p w:rsidR="005B1E72" w:rsidRPr="002904D5" w:rsidRDefault="005B1E72" w:rsidP="005B1E72">
            <w:pPr>
              <w:jc w:val="center"/>
              <w:rPr>
                <w:b/>
              </w:rPr>
            </w:pPr>
            <w:r w:rsidRPr="002904D5">
              <w:rPr>
                <w:b/>
              </w:rPr>
              <w:t>опережающий</w:t>
            </w:r>
          </w:p>
        </w:tc>
      </w:tr>
      <w:tr w:rsidR="005B1E72" w:rsidRPr="009E71E0" w:rsidTr="005B1E72">
        <w:tc>
          <w:tcPr>
            <w:tcW w:w="3681" w:type="dxa"/>
          </w:tcPr>
          <w:p w:rsidR="005B1E72" w:rsidRPr="009E71E0" w:rsidRDefault="005B1E72" w:rsidP="005B1E72">
            <w:r w:rsidRPr="009E71E0">
              <w:t>Размер активов</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Величина собственного капитала</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Сумма привлеченных вкладов физических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Сумма привлеченных депозитов юридических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Размер кредитного портфеля</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Остаток ссудной задолженности по кредитам физических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Остаток ссудной задолженности по кредитам юридических лиц</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[Показатель, характеризующий состояние анализируемой в ВКР сферы на отчетную и базисную даты]</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Рентабельность активов</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r w:rsidR="005B1E72" w:rsidRPr="009E71E0" w:rsidTr="005B1E72">
        <w:tc>
          <w:tcPr>
            <w:tcW w:w="3681" w:type="dxa"/>
          </w:tcPr>
          <w:p w:rsidR="005B1E72" w:rsidRPr="009E71E0" w:rsidRDefault="005B1E72" w:rsidP="005B1E72">
            <w:r w:rsidRPr="009E71E0">
              <w:t>Рентабельность капитала</w:t>
            </w:r>
          </w:p>
        </w:tc>
        <w:tc>
          <w:tcPr>
            <w:tcW w:w="1369" w:type="dxa"/>
          </w:tcPr>
          <w:p w:rsidR="005B1E72" w:rsidRPr="009E71E0" w:rsidRDefault="005B1E72" w:rsidP="005B1E72"/>
        </w:tc>
        <w:tc>
          <w:tcPr>
            <w:tcW w:w="1525" w:type="dxa"/>
          </w:tcPr>
          <w:p w:rsidR="005B1E72" w:rsidRPr="009E71E0" w:rsidRDefault="005B1E72" w:rsidP="005B1E72"/>
        </w:tc>
        <w:tc>
          <w:tcPr>
            <w:tcW w:w="1263" w:type="dxa"/>
          </w:tcPr>
          <w:p w:rsidR="005B1E72" w:rsidRPr="009E71E0" w:rsidRDefault="005B1E72" w:rsidP="005B1E72"/>
        </w:tc>
        <w:tc>
          <w:tcPr>
            <w:tcW w:w="1600" w:type="dxa"/>
          </w:tcPr>
          <w:p w:rsidR="005B1E72" w:rsidRPr="009E71E0" w:rsidRDefault="005B1E72" w:rsidP="005B1E72"/>
        </w:tc>
      </w:tr>
    </w:tbl>
    <w:p w:rsidR="005B1E72" w:rsidRPr="009E71E0" w:rsidRDefault="005B1E72" w:rsidP="005B1E72">
      <w:pPr>
        <w:spacing w:before="120" w:line="360" w:lineRule="auto"/>
        <w:jc w:val="both"/>
      </w:pPr>
      <w:r w:rsidRPr="009E71E0">
        <w:t>Для построения таблицы следует использовать интернет-ресурсы http://kuap.ru и https://analizbankov.ru раздел «Рейтинги» / «</w:t>
      </w:r>
      <w:proofErr w:type="spellStart"/>
      <w:r w:rsidRPr="009E71E0">
        <w:t>Рэнкинги</w:t>
      </w:r>
      <w:proofErr w:type="spellEnd"/>
      <w:r w:rsidRPr="009E71E0">
        <w:t>».</w:t>
      </w:r>
    </w:p>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5</w:t>
      </w:r>
    </w:p>
    <w:p w:rsidR="005B1E72" w:rsidRPr="009E71E0" w:rsidRDefault="005B1E72" w:rsidP="005B1E72">
      <w:pPr>
        <w:spacing w:line="360" w:lineRule="auto"/>
        <w:ind w:firstLine="709"/>
        <w:jc w:val="both"/>
      </w:pPr>
      <w:r w:rsidRPr="009E71E0">
        <w:t xml:space="preserve">Сопоставьте условия потребительского кредитования в анализируемом банке и в банках-конкурентах. Список банков-конкурентов определяется согласно приложению </w:t>
      </w:r>
      <w:r>
        <w:t>4</w:t>
      </w:r>
      <w:r w:rsidRPr="009E71E0">
        <w:t xml:space="preserve"> за базисный период. Вместо условий потребительского кредитования может быть проведено сопоставление условий любого другого вида кредитования.</w:t>
      </w:r>
    </w:p>
    <w:p w:rsidR="005B1E72" w:rsidRPr="009E71E0" w:rsidRDefault="005B1E72" w:rsidP="005B1E72">
      <w:pPr>
        <w:spacing w:before="240" w:after="240" w:line="360" w:lineRule="auto"/>
        <w:jc w:val="center"/>
        <w:rPr>
          <w:b/>
          <w:bCs/>
        </w:rPr>
      </w:pPr>
      <w:r w:rsidRPr="009E71E0">
        <w:rPr>
          <w:b/>
          <w:bCs/>
        </w:rPr>
        <w:t>Сравнение условий потребительского кредитования в анализируемом банке и в банках-конкурентах</w:t>
      </w:r>
    </w:p>
    <w:tbl>
      <w:tblPr>
        <w:tblStyle w:val="a8"/>
        <w:tblpPr w:leftFromText="180" w:rightFromText="180" w:vertAnchor="text" w:tblpY="1"/>
        <w:tblOverlap w:val="never"/>
        <w:tblW w:w="5000" w:type="pct"/>
        <w:tblLook w:val="04A0" w:firstRow="1" w:lastRow="0" w:firstColumn="1" w:lastColumn="0" w:noHBand="0" w:noVBand="1"/>
      </w:tblPr>
      <w:tblGrid>
        <w:gridCol w:w="1855"/>
        <w:gridCol w:w="2364"/>
        <w:gridCol w:w="2594"/>
        <w:gridCol w:w="2758"/>
      </w:tblGrid>
      <w:tr w:rsidR="005B1E72" w:rsidRPr="009E71E0" w:rsidTr="005B1E72">
        <w:trPr>
          <w:trHeight w:val="20"/>
        </w:trPr>
        <w:tc>
          <w:tcPr>
            <w:tcW w:w="0" w:type="auto"/>
          </w:tcPr>
          <w:p w:rsidR="005B1E72" w:rsidRPr="009E71E0" w:rsidRDefault="005B1E72" w:rsidP="005B1E72">
            <w:pPr>
              <w:jc w:val="center"/>
              <w:rPr>
                <w:b/>
                <w:bCs/>
                <w:color w:val="000000" w:themeColor="text1"/>
              </w:rPr>
            </w:pPr>
            <w:r w:rsidRPr="009E71E0">
              <w:rPr>
                <w:b/>
                <w:bCs/>
                <w:color w:val="000000" w:themeColor="text1"/>
              </w:rPr>
              <w:t>Параметр</w:t>
            </w:r>
          </w:p>
        </w:tc>
        <w:tc>
          <w:tcPr>
            <w:tcW w:w="1235" w:type="pct"/>
            <w:vAlign w:val="center"/>
          </w:tcPr>
          <w:p w:rsidR="005B1E72" w:rsidRPr="009E71E0" w:rsidRDefault="005B1E72" w:rsidP="005B1E72">
            <w:pPr>
              <w:jc w:val="center"/>
              <w:rPr>
                <w:b/>
                <w:bCs/>
                <w:color w:val="000000" w:themeColor="text1"/>
              </w:rPr>
            </w:pPr>
            <w:r w:rsidRPr="009E71E0">
              <w:rPr>
                <w:b/>
                <w:bCs/>
                <w:color w:val="000000" w:themeColor="text1"/>
              </w:rPr>
              <w:t>Анализируемый банк</w:t>
            </w:r>
            <w:r>
              <w:rPr>
                <w:rStyle w:val="af1"/>
                <w:b/>
                <w:bCs/>
                <w:color w:val="000000" w:themeColor="text1"/>
              </w:rPr>
              <w:footnoteReference w:id="4"/>
            </w:r>
          </w:p>
        </w:tc>
        <w:tc>
          <w:tcPr>
            <w:tcW w:w="1355" w:type="pct"/>
            <w:vAlign w:val="center"/>
          </w:tcPr>
          <w:p w:rsidR="005B1E72" w:rsidRPr="009E71E0" w:rsidRDefault="005B1E72" w:rsidP="005B1E72">
            <w:pPr>
              <w:jc w:val="center"/>
              <w:rPr>
                <w:b/>
                <w:bCs/>
                <w:color w:val="000000" w:themeColor="text1"/>
              </w:rPr>
            </w:pPr>
            <w:r w:rsidRPr="009E71E0">
              <w:rPr>
                <w:b/>
                <w:bCs/>
                <w:color w:val="000000" w:themeColor="text1"/>
              </w:rPr>
              <w:t>Отстающий конкурент</w:t>
            </w:r>
            <w:r w:rsidRPr="002904D5">
              <w:rPr>
                <w:b/>
                <w:bCs/>
                <w:color w:val="000000" w:themeColor="text1"/>
                <w:vertAlign w:val="superscript"/>
              </w:rPr>
              <w:t>1</w:t>
            </w:r>
          </w:p>
        </w:tc>
        <w:tc>
          <w:tcPr>
            <w:tcW w:w="1441" w:type="pct"/>
            <w:shd w:val="clear" w:color="auto" w:fill="auto"/>
            <w:vAlign w:val="center"/>
          </w:tcPr>
          <w:p w:rsidR="005B1E72" w:rsidRPr="009E71E0" w:rsidRDefault="005B1E72" w:rsidP="005B1E72">
            <w:pPr>
              <w:jc w:val="center"/>
              <w:rPr>
                <w:b/>
                <w:bCs/>
                <w:color w:val="000000" w:themeColor="text1"/>
              </w:rPr>
            </w:pPr>
            <w:r w:rsidRPr="009E71E0">
              <w:rPr>
                <w:b/>
                <w:bCs/>
                <w:color w:val="000000" w:themeColor="text1"/>
              </w:rPr>
              <w:t>Опережающий конкурент</w:t>
            </w:r>
            <w:r w:rsidRPr="002904D5">
              <w:rPr>
                <w:b/>
                <w:bCs/>
                <w:color w:val="000000" w:themeColor="text1"/>
                <w:vertAlign w:val="superscript"/>
              </w:rPr>
              <w:t>1</w:t>
            </w: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Сумма кредита</w:t>
            </w:r>
            <w:r>
              <w:rPr>
                <w:rStyle w:val="af1"/>
                <w:b/>
                <w:bCs/>
                <w:color w:val="000000" w:themeColor="text1"/>
              </w:rPr>
              <w:footnoteReference w:id="5"/>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Срок кредитования</w:t>
            </w:r>
            <w:r w:rsidRPr="00104A2F">
              <w:rPr>
                <w:b/>
                <w:bCs/>
                <w:color w:val="000000" w:themeColor="text1"/>
                <w:vertAlign w:val="superscript"/>
              </w:rPr>
              <w:t>2</w:t>
            </w:r>
          </w:p>
        </w:tc>
        <w:tc>
          <w:tcPr>
            <w:tcW w:w="1235" w:type="pct"/>
            <w:vAlign w:val="center"/>
          </w:tcPr>
          <w:p w:rsidR="005B1E72" w:rsidRPr="009E71E0" w:rsidRDefault="005B1E72" w:rsidP="005B1E72">
            <w:pPr>
              <w:jc w:val="center"/>
              <w:rPr>
                <w:bCs/>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Валюта кредита</w:t>
            </w:r>
            <w:r>
              <w:rPr>
                <w:rStyle w:val="af1"/>
                <w:b/>
                <w:bCs/>
                <w:color w:val="000000" w:themeColor="text1"/>
              </w:rPr>
              <w:footnoteReference w:id="6"/>
            </w:r>
          </w:p>
        </w:tc>
        <w:tc>
          <w:tcPr>
            <w:tcW w:w="1235" w:type="pct"/>
            <w:vAlign w:val="center"/>
          </w:tcPr>
          <w:p w:rsidR="005B1E72" w:rsidRPr="009E71E0" w:rsidRDefault="005B1E72" w:rsidP="005B1E72">
            <w:pPr>
              <w:jc w:val="center"/>
              <w:rPr>
                <w:bCs/>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Порядок погашения кредита</w:t>
            </w:r>
            <w:r>
              <w:rPr>
                <w:rStyle w:val="af1"/>
                <w:b/>
                <w:bCs/>
                <w:color w:val="000000" w:themeColor="text1"/>
              </w:rPr>
              <w:footnoteReference w:id="7"/>
            </w:r>
          </w:p>
        </w:tc>
        <w:tc>
          <w:tcPr>
            <w:tcW w:w="1235" w:type="pct"/>
            <w:vAlign w:val="center"/>
          </w:tcPr>
          <w:p w:rsidR="005B1E72" w:rsidRPr="009E71E0" w:rsidRDefault="005B1E72" w:rsidP="005B1E72">
            <w:pPr>
              <w:jc w:val="center"/>
              <w:rPr>
                <w:bCs/>
                <w:color w:val="000000" w:themeColor="text1"/>
              </w:rPr>
            </w:pPr>
          </w:p>
        </w:tc>
        <w:tc>
          <w:tcPr>
            <w:tcW w:w="1355" w:type="pct"/>
            <w:vAlign w:val="center"/>
          </w:tcPr>
          <w:p w:rsidR="005B1E72" w:rsidRPr="009E71E0" w:rsidRDefault="005B1E72" w:rsidP="005B1E72">
            <w:pPr>
              <w:jc w:val="center"/>
              <w:rPr>
                <w:bCs/>
                <w:color w:val="000000" w:themeColor="text1"/>
              </w:rPr>
            </w:pPr>
          </w:p>
        </w:tc>
        <w:tc>
          <w:tcPr>
            <w:tcW w:w="144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Способ обеспечения кредита</w:t>
            </w:r>
            <w:r>
              <w:rPr>
                <w:rStyle w:val="af1"/>
                <w:b/>
                <w:bCs/>
                <w:color w:val="000000" w:themeColor="text1"/>
              </w:rPr>
              <w:footnoteReference w:id="8"/>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Процентная ставка</w:t>
            </w:r>
            <w:r>
              <w:rPr>
                <w:rStyle w:val="af1"/>
                <w:b/>
                <w:bCs/>
                <w:color w:val="000000" w:themeColor="text1"/>
              </w:rPr>
              <w:footnoteReference w:id="9"/>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Прочие условия</w:t>
            </w:r>
            <w:r>
              <w:rPr>
                <w:rStyle w:val="af1"/>
                <w:b/>
                <w:bCs/>
                <w:color w:val="000000" w:themeColor="text1"/>
              </w:rPr>
              <w:footnoteReference w:id="10"/>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Сроки принятия решения о выдаче</w:t>
            </w:r>
            <w:r>
              <w:rPr>
                <w:rStyle w:val="af1"/>
                <w:b/>
                <w:bCs/>
                <w:color w:val="000000" w:themeColor="text1"/>
              </w:rPr>
              <w:footnoteReference w:id="11"/>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0" w:type="auto"/>
            <w:vAlign w:val="center"/>
          </w:tcPr>
          <w:p w:rsidR="005B1E72" w:rsidRPr="009E71E0" w:rsidRDefault="005B1E72" w:rsidP="005B1E72">
            <w:pPr>
              <w:rPr>
                <w:b/>
                <w:bCs/>
                <w:color w:val="000000" w:themeColor="text1"/>
              </w:rPr>
            </w:pPr>
            <w:r w:rsidRPr="009E71E0">
              <w:rPr>
                <w:b/>
                <w:bCs/>
                <w:color w:val="000000" w:themeColor="text1"/>
              </w:rPr>
              <w:t>Возможность подачи заявки онлайн</w:t>
            </w:r>
            <w:r>
              <w:rPr>
                <w:rStyle w:val="af1"/>
                <w:b/>
                <w:bCs/>
                <w:color w:val="000000" w:themeColor="text1"/>
              </w:rPr>
              <w:footnoteReference w:id="12"/>
            </w:r>
          </w:p>
        </w:tc>
        <w:tc>
          <w:tcPr>
            <w:tcW w:w="1235" w:type="pct"/>
            <w:vAlign w:val="center"/>
          </w:tcPr>
          <w:p w:rsidR="005B1E72" w:rsidRPr="009E71E0" w:rsidRDefault="005B1E72" w:rsidP="005B1E72">
            <w:pPr>
              <w:jc w:val="center"/>
              <w:rPr>
                <w:color w:val="000000" w:themeColor="text1"/>
              </w:rPr>
            </w:pPr>
          </w:p>
        </w:tc>
        <w:tc>
          <w:tcPr>
            <w:tcW w:w="1355" w:type="pct"/>
            <w:vAlign w:val="center"/>
          </w:tcPr>
          <w:p w:rsidR="005B1E72" w:rsidRPr="009E71E0" w:rsidRDefault="005B1E72" w:rsidP="005B1E72">
            <w:pPr>
              <w:jc w:val="center"/>
              <w:rPr>
                <w:color w:val="000000" w:themeColor="text1"/>
              </w:rPr>
            </w:pPr>
          </w:p>
        </w:tc>
        <w:tc>
          <w:tcPr>
            <w:tcW w:w="1441" w:type="pct"/>
            <w:shd w:val="clear" w:color="auto" w:fill="auto"/>
            <w:vAlign w:val="center"/>
          </w:tcPr>
          <w:p w:rsidR="005B1E72" w:rsidRPr="009E71E0" w:rsidRDefault="005B1E72" w:rsidP="005B1E72">
            <w:pPr>
              <w:jc w:val="center"/>
              <w:rPr>
                <w:color w:val="000000" w:themeColor="text1"/>
              </w:rPr>
            </w:pPr>
          </w:p>
        </w:tc>
      </w:tr>
    </w:tbl>
    <w:p w:rsidR="005B1E72" w:rsidRPr="009E71E0" w:rsidRDefault="005B1E72" w:rsidP="005B1E72">
      <w:pPr>
        <w:spacing w:before="120" w:line="360" w:lineRule="auto"/>
        <w:jc w:val="both"/>
      </w:pPr>
      <w:r w:rsidRPr="009E71E0">
        <w:t xml:space="preserve">Приведите </w:t>
      </w:r>
      <w:r>
        <w:t xml:space="preserve">в отдельных приложениях к отчету </w:t>
      </w:r>
      <w:r w:rsidRPr="009E71E0">
        <w:t>так же перечень документов для выдачи потребительского кредита по анализируемому банку и его основным конкурентам.</w:t>
      </w:r>
    </w:p>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6</w:t>
      </w:r>
    </w:p>
    <w:p w:rsidR="005B1E72" w:rsidRPr="009E71E0" w:rsidRDefault="005B1E72" w:rsidP="005B1E72">
      <w:pPr>
        <w:spacing w:line="360" w:lineRule="auto"/>
        <w:ind w:firstLine="709"/>
        <w:jc w:val="both"/>
      </w:pPr>
      <w:r w:rsidRPr="009E71E0">
        <w:t xml:space="preserve">Сопоставьте условия привлечения вкладов сроком на 1 год в анализируемом банке и в банках-конкурентах. Список банков-конкурентов определяется согласно приложению </w:t>
      </w:r>
      <w:r>
        <w:t>4</w:t>
      </w:r>
      <w:r w:rsidRPr="009E71E0">
        <w:t xml:space="preserve"> за базисный период. Вместо вкладов сроком на 1 год могут быть сопоставлены условия любого другого вида вкладов.</w:t>
      </w:r>
    </w:p>
    <w:p w:rsidR="005B1E72" w:rsidRPr="009E71E0" w:rsidRDefault="005B1E72" w:rsidP="005B1E72">
      <w:pPr>
        <w:spacing w:before="240" w:after="240" w:line="360" w:lineRule="auto"/>
        <w:jc w:val="center"/>
        <w:rPr>
          <w:b/>
          <w:bCs/>
        </w:rPr>
      </w:pPr>
      <w:r w:rsidRPr="009E71E0">
        <w:rPr>
          <w:b/>
          <w:bCs/>
        </w:rPr>
        <w:t>Сравнение условий привлечения вкладов сроком на 1 год в анализируемом банке и в банках</w:t>
      </w:r>
      <w:r w:rsidRPr="009E71E0">
        <w:rPr>
          <w:b/>
          <w:bCs/>
        </w:rPr>
        <w:noBreakHyphen/>
        <w:t>конкурентах</w:t>
      </w:r>
    </w:p>
    <w:tbl>
      <w:tblPr>
        <w:tblStyle w:val="a8"/>
        <w:tblpPr w:leftFromText="180" w:rightFromText="180" w:vertAnchor="text" w:tblpY="1"/>
        <w:tblOverlap w:val="never"/>
        <w:tblW w:w="5000" w:type="pct"/>
        <w:tblLook w:val="04A0" w:firstRow="1" w:lastRow="0" w:firstColumn="1" w:lastColumn="0" w:noHBand="0" w:noVBand="1"/>
      </w:tblPr>
      <w:tblGrid>
        <w:gridCol w:w="2151"/>
        <w:gridCol w:w="2104"/>
        <w:gridCol w:w="2577"/>
        <w:gridCol w:w="2739"/>
      </w:tblGrid>
      <w:tr w:rsidR="005B1E72" w:rsidRPr="009E71E0" w:rsidTr="005B1E72">
        <w:trPr>
          <w:trHeight w:val="20"/>
        </w:trPr>
        <w:tc>
          <w:tcPr>
            <w:tcW w:w="1124" w:type="pct"/>
          </w:tcPr>
          <w:p w:rsidR="005B1E72" w:rsidRPr="009E71E0" w:rsidRDefault="005B1E72" w:rsidP="005B1E72">
            <w:pPr>
              <w:jc w:val="center"/>
              <w:rPr>
                <w:b/>
                <w:bCs/>
                <w:color w:val="000000" w:themeColor="text1"/>
              </w:rPr>
            </w:pPr>
            <w:r w:rsidRPr="009E71E0">
              <w:rPr>
                <w:b/>
                <w:bCs/>
                <w:color w:val="000000" w:themeColor="text1"/>
              </w:rPr>
              <w:t>Параметр</w:t>
            </w:r>
          </w:p>
        </w:tc>
        <w:tc>
          <w:tcPr>
            <w:tcW w:w="1099" w:type="pct"/>
          </w:tcPr>
          <w:p w:rsidR="005B1E72" w:rsidRPr="009E71E0" w:rsidRDefault="005B1E72" w:rsidP="005B1E72">
            <w:pPr>
              <w:jc w:val="center"/>
              <w:rPr>
                <w:b/>
                <w:bCs/>
                <w:color w:val="000000" w:themeColor="text1"/>
              </w:rPr>
            </w:pPr>
            <w:r w:rsidRPr="009E71E0">
              <w:rPr>
                <w:b/>
                <w:bCs/>
                <w:color w:val="000000" w:themeColor="text1"/>
              </w:rPr>
              <w:t>Анализируемый банк</w:t>
            </w:r>
            <w:r>
              <w:rPr>
                <w:rStyle w:val="af1"/>
                <w:b/>
                <w:bCs/>
                <w:color w:val="000000" w:themeColor="text1"/>
              </w:rPr>
              <w:footnoteReference w:id="13"/>
            </w:r>
          </w:p>
        </w:tc>
        <w:tc>
          <w:tcPr>
            <w:tcW w:w="1346" w:type="pct"/>
          </w:tcPr>
          <w:p w:rsidR="005B1E72" w:rsidRPr="009E71E0" w:rsidRDefault="005B1E72" w:rsidP="005B1E72">
            <w:pPr>
              <w:jc w:val="center"/>
              <w:rPr>
                <w:b/>
                <w:bCs/>
                <w:color w:val="000000" w:themeColor="text1"/>
              </w:rPr>
            </w:pPr>
            <w:r w:rsidRPr="009E71E0">
              <w:rPr>
                <w:b/>
                <w:bCs/>
                <w:color w:val="000000" w:themeColor="text1"/>
              </w:rPr>
              <w:t>Отстающий конкурент</w:t>
            </w:r>
            <w:r w:rsidRPr="002904D5">
              <w:rPr>
                <w:b/>
                <w:bCs/>
                <w:color w:val="000000" w:themeColor="text1"/>
                <w:vertAlign w:val="superscript"/>
              </w:rPr>
              <w:t>1</w:t>
            </w:r>
          </w:p>
        </w:tc>
        <w:tc>
          <w:tcPr>
            <w:tcW w:w="1431" w:type="pct"/>
            <w:shd w:val="clear" w:color="auto" w:fill="auto"/>
          </w:tcPr>
          <w:p w:rsidR="005B1E72" w:rsidRPr="009E71E0" w:rsidRDefault="005B1E72" w:rsidP="005B1E72">
            <w:pPr>
              <w:jc w:val="center"/>
              <w:rPr>
                <w:b/>
                <w:bCs/>
                <w:color w:val="000000" w:themeColor="text1"/>
              </w:rPr>
            </w:pPr>
            <w:r w:rsidRPr="009E71E0">
              <w:rPr>
                <w:b/>
                <w:bCs/>
                <w:color w:val="000000" w:themeColor="text1"/>
              </w:rPr>
              <w:t>Опережающий конкурент</w:t>
            </w:r>
            <w:r w:rsidRPr="002904D5">
              <w:rPr>
                <w:b/>
                <w:bCs/>
                <w:color w:val="000000" w:themeColor="text1"/>
                <w:vertAlign w:val="superscript"/>
              </w:rPr>
              <w:t>1</w:t>
            </w: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Минимальная сумма вклада</w:t>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Валюта вклада</w:t>
            </w:r>
            <w:r>
              <w:rPr>
                <w:rStyle w:val="af1"/>
                <w:b/>
                <w:bCs/>
                <w:color w:val="000000" w:themeColor="text1"/>
              </w:rPr>
              <w:footnoteReference w:id="14"/>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Точный срок вклада</w:t>
            </w:r>
            <w:r>
              <w:rPr>
                <w:rStyle w:val="af1"/>
                <w:b/>
                <w:bCs/>
                <w:color w:val="000000" w:themeColor="text1"/>
              </w:rPr>
              <w:footnoteReference w:id="15"/>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Процентная ставка</w:t>
            </w:r>
            <w:r>
              <w:rPr>
                <w:rStyle w:val="af1"/>
                <w:b/>
                <w:bCs/>
                <w:color w:val="000000" w:themeColor="text1"/>
              </w:rPr>
              <w:footnoteReference w:id="16"/>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Периодичность начисления процентов</w:t>
            </w:r>
            <w:r>
              <w:rPr>
                <w:rStyle w:val="af1"/>
                <w:b/>
                <w:bCs/>
                <w:color w:val="000000" w:themeColor="text1"/>
              </w:rPr>
              <w:footnoteReference w:id="17"/>
            </w:r>
          </w:p>
        </w:tc>
        <w:tc>
          <w:tcPr>
            <w:tcW w:w="1099" w:type="pct"/>
            <w:vAlign w:val="center"/>
          </w:tcPr>
          <w:p w:rsidR="005B1E72" w:rsidRPr="009E71E0" w:rsidRDefault="005B1E72" w:rsidP="005B1E72">
            <w:pPr>
              <w:jc w:val="center"/>
              <w:rPr>
                <w:bCs/>
                <w:color w:val="000000" w:themeColor="text1"/>
              </w:rPr>
            </w:pPr>
          </w:p>
        </w:tc>
        <w:tc>
          <w:tcPr>
            <w:tcW w:w="1346" w:type="pct"/>
            <w:vAlign w:val="center"/>
          </w:tcPr>
          <w:p w:rsidR="005B1E72" w:rsidRPr="009E71E0" w:rsidRDefault="005B1E72" w:rsidP="005B1E72">
            <w:pPr>
              <w:jc w:val="center"/>
              <w:rPr>
                <w:bCs/>
                <w:color w:val="000000" w:themeColor="text1"/>
              </w:rPr>
            </w:pPr>
          </w:p>
        </w:tc>
        <w:tc>
          <w:tcPr>
            <w:tcW w:w="1431" w:type="pct"/>
            <w:shd w:val="clear" w:color="auto" w:fill="auto"/>
            <w:vAlign w:val="center"/>
          </w:tcPr>
          <w:p w:rsidR="005B1E72" w:rsidRPr="009E71E0" w:rsidRDefault="005B1E72" w:rsidP="005B1E72">
            <w:pPr>
              <w:jc w:val="center"/>
              <w:rPr>
                <w:bCs/>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Особые условия</w:t>
            </w:r>
            <w:r>
              <w:rPr>
                <w:rStyle w:val="af1"/>
                <w:b/>
                <w:bCs/>
                <w:color w:val="000000" w:themeColor="text1"/>
              </w:rPr>
              <w:footnoteReference w:id="18"/>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Возможность открытия вклада онлайн</w:t>
            </w:r>
            <w:r>
              <w:rPr>
                <w:rStyle w:val="af1"/>
                <w:b/>
                <w:bCs/>
                <w:color w:val="000000" w:themeColor="text1"/>
              </w:rPr>
              <w:footnoteReference w:id="19"/>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r w:rsidR="005B1E72" w:rsidRPr="009E71E0" w:rsidTr="005B1E72">
        <w:trPr>
          <w:trHeight w:val="20"/>
        </w:trPr>
        <w:tc>
          <w:tcPr>
            <w:tcW w:w="1124" w:type="pct"/>
            <w:vAlign w:val="center"/>
          </w:tcPr>
          <w:p w:rsidR="005B1E72" w:rsidRPr="009E71E0" w:rsidRDefault="005B1E72" w:rsidP="005B1E72">
            <w:pPr>
              <w:rPr>
                <w:b/>
                <w:bCs/>
                <w:color w:val="000000" w:themeColor="text1"/>
              </w:rPr>
            </w:pPr>
            <w:r w:rsidRPr="009E71E0">
              <w:rPr>
                <w:b/>
                <w:bCs/>
                <w:color w:val="000000" w:themeColor="text1"/>
              </w:rPr>
              <w:t>Возможность управление вкладом онлайн</w:t>
            </w:r>
            <w:r>
              <w:rPr>
                <w:rStyle w:val="af1"/>
                <w:b/>
                <w:bCs/>
                <w:color w:val="000000" w:themeColor="text1"/>
              </w:rPr>
              <w:footnoteReference w:id="20"/>
            </w:r>
          </w:p>
        </w:tc>
        <w:tc>
          <w:tcPr>
            <w:tcW w:w="1099" w:type="pct"/>
            <w:vAlign w:val="center"/>
          </w:tcPr>
          <w:p w:rsidR="005B1E72" w:rsidRPr="009E71E0" w:rsidRDefault="005B1E72" w:rsidP="005B1E72">
            <w:pPr>
              <w:jc w:val="center"/>
              <w:rPr>
                <w:color w:val="000000" w:themeColor="text1"/>
              </w:rPr>
            </w:pPr>
          </w:p>
        </w:tc>
        <w:tc>
          <w:tcPr>
            <w:tcW w:w="1346" w:type="pct"/>
            <w:vAlign w:val="center"/>
          </w:tcPr>
          <w:p w:rsidR="005B1E72" w:rsidRPr="009E71E0" w:rsidRDefault="005B1E72" w:rsidP="005B1E72">
            <w:pPr>
              <w:jc w:val="center"/>
              <w:rPr>
                <w:color w:val="000000" w:themeColor="text1"/>
              </w:rPr>
            </w:pPr>
          </w:p>
        </w:tc>
        <w:tc>
          <w:tcPr>
            <w:tcW w:w="1431" w:type="pct"/>
            <w:shd w:val="clear" w:color="auto" w:fill="auto"/>
            <w:vAlign w:val="center"/>
          </w:tcPr>
          <w:p w:rsidR="005B1E72" w:rsidRPr="009E71E0" w:rsidRDefault="005B1E72" w:rsidP="005B1E72">
            <w:pPr>
              <w:jc w:val="center"/>
              <w:rPr>
                <w:color w:val="000000" w:themeColor="text1"/>
              </w:rPr>
            </w:pPr>
          </w:p>
        </w:tc>
      </w:tr>
    </w:tbl>
    <w:p w:rsidR="005B1E72" w:rsidRPr="000A1D7E" w:rsidRDefault="005B1E72" w:rsidP="005B1E72">
      <w:pPr>
        <w:pageBreakBefore/>
        <w:spacing w:line="360" w:lineRule="auto"/>
        <w:jc w:val="right"/>
        <w:rPr>
          <w:sz w:val="28"/>
          <w:szCs w:val="28"/>
        </w:rPr>
      </w:pPr>
      <w:r w:rsidRPr="000A1D7E">
        <w:rPr>
          <w:sz w:val="28"/>
          <w:szCs w:val="28"/>
        </w:rPr>
        <w:lastRenderedPageBreak/>
        <w:t>Приложение 7</w:t>
      </w:r>
    </w:p>
    <w:p w:rsidR="005B1E72" w:rsidRPr="009E71E0" w:rsidRDefault="005B1E72" w:rsidP="005B1E72">
      <w:pPr>
        <w:spacing w:line="360" w:lineRule="auto"/>
        <w:ind w:firstLine="709"/>
        <w:jc w:val="both"/>
      </w:pPr>
      <w:r w:rsidRPr="009E71E0">
        <w:t>Опишите технологию продаж банковских продуктов на конкретном примере, который вы наблюдали самостоятельно в процессе прохождения практики.</w:t>
      </w:r>
    </w:p>
    <w:p w:rsidR="005B1E72" w:rsidRPr="000A1D7E" w:rsidRDefault="005B1E72" w:rsidP="005B1E72">
      <w:pPr>
        <w:spacing w:before="360" w:after="240" w:line="360" w:lineRule="auto"/>
        <w:jc w:val="right"/>
        <w:rPr>
          <w:sz w:val="28"/>
          <w:szCs w:val="28"/>
        </w:rPr>
      </w:pPr>
      <w:r w:rsidRPr="000A1D7E">
        <w:rPr>
          <w:sz w:val="28"/>
          <w:szCs w:val="28"/>
        </w:rPr>
        <w:t>Приложение 8</w:t>
      </w:r>
    </w:p>
    <w:p w:rsidR="005B1E72" w:rsidRPr="009E71E0" w:rsidRDefault="005B1E72" w:rsidP="005B1E72">
      <w:pPr>
        <w:spacing w:line="360" w:lineRule="auto"/>
        <w:ind w:firstLine="709"/>
        <w:jc w:val="both"/>
      </w:pPr>
      <w:r w:rsidRPr="009E71E0">
        <w:t>Опишите технологию работы анализируемого банка с рекламациями клиентов (книгой отзывов и предложений).</w:t>
      </w:r>
    </w:p>
    <w:p w:rsidR="005B1E72" w:rsidRPr="000A1D7E" w:rsidRDefault="005B1E72" w:rsidP="005B1E72">
      <w:pPr>
        <w:spacing w:before="360" w:after="240" w:line="360" w:lineRule="auto"/>
        <w:jc w:val="right"/>
        <w:rPr>
          <w:sz w:val="28"/>
          <w:szCs w:val="28"/>
        </w:rPr>
      </w:pPr>
      <w:r w:rsidRPr="000A1D7E">
        <w:rPr>
          <w:sz w:val="28"/>
          <w:szCs w:val="28"/>
        </w:rPr>
        <w:t>Приложение 9</w:t>
      </w:r>
    </w:p>
    <w:p w:rsidR="005B1E72" w:rsidRPr="009E71E0" w:rsidRDefault="005B1E72" w:rsidP="005B1E72">
      <w:pPr>
        <w:spacing w:line="360" w:lineRule="auto"/>
        <w:ind w:firstLine="709"/>
        <w:jc w:val="both"/>
      </w:pPr>
      <w:r w:rsidRPr="009E71E0">
        <w:t>Проведите анонимное анкетирование 2-3 клиентов анализируемого банка по следующим вопросам:</w:t>
      </w:r>
    </w:p>
    <w:p w:rsidR="005B1E72" w:rsidRPr="009E71E0" w:rsidRDefault="005B1E72" w:rsidP="005B1E72">
      <w:pPr>
        <w:spacing w:line="360" w:lineRule="auto"/>
        <w:jc w:val="both"/>
      </w:pPr>
      <w:r w:rsidRPr="009E71E0">
        <w:t xml:space="preserve">1. Как давно Вы являетесь клиентом </w:t>
      </w:r>
      <w:r>
        <w:t>Б</w:t>
      </w:r>
      <w:r w:rsidRPr="009E71E0">
        <w:t>анка?</w:t>
      </w:r>
    </w:p>
    <w:p w:rsidR="005B1E72" w:rsidRPr="009E71E0" w:rsidRDefault="005B1E72" w:rsidP="00FC0BA4">
      <w:pPr>
        <w:pStyle w:val="af2"/>
        <w:numPr>
          <w:ilvl w:val="0"/>
          <w:numId w:val="8"/>
        </w:numPr>
        <w:spacing w:line="360" w:lineRule="auto"/>
        <w:jc w:val="both"/>
      </w:pPr>
      <w:r w:rsidRPr="009E71E0">
        <w:t>Менее года</w:t>
      </w:r>
    </w:p>
    <w:p w:rsidR="005B1E72" w:rsidRPr="009E71E0" w:rsidRDefault="005B1E72" w:rsidP="00FC0BA4">
      <w:pPr>
        <w:pStyle w:val="af2"/>
        <w:numPr>
          <w:ilvl w:val="0"/>
          <w:numId w:val="8"/>
        </w:numPr>
        <w:spacing w:line="360" w:lineRule="auto"/>
        <w:jc w:val="both"/>
      </w:pPr>
      <w:r w:rsidRPr="009E71E0">
        <w:t>Более года</w:t>
      </w:r>
    </w:p>
    <w:p w:rsidR="005B1E72" w:rsidRPr="009E71E0" w:rsidRDefault="005B1E72" w:rsidP="00FC0BA4">
      <w:pPr>
        <w:pStyle w:val="af2"/>
        <w:numPr>
          <w:ilvl w:val="0"/>
          <w:numId w:val="8"/>
        </w:numPr>
        <w:spacing w:line="360" w:lineRule="auto"/>
        <w:jc w:val="both"/>
      </w:pPr>
      <w:r w:rsidRPr="009E71E0">
        <w:t>Более трех лет</w:t>
      </w:r>
    </w:p>
    <w:p w:rsidR="005B1E72" w:rsidRPr="009E71E0" w:rsidRDefault="005B1E72" w:rsidP="005B1E72">
      <w:pPr>
        <w:spacing w:line="360" w:lineRule="auto"/>
        <w:jc w:val="both"/>
      </w:pPr>
      <w:r w:rsidRPr="009E71E0">
        <w:t xml:space="preserve">2. Какими  продуктами/услугами </w:t>
      </w:r>
      <w:r>
        <w:t xml:space="preserve">данного Банка </w:t>
      </w:r>
      <w:r w:rsidRPr="009E71E0">
        <w:t>Вы пользуетесь в настоящее время?</w:t>
      </w:r>
    </w:p>
    <w:p w:rsidR="005B1E72" w:rsidRPr="009E71E0" w:rsidRDefault="005B1E72" w:rsidP="00FC0BA4">
      <w:pPr>
        <w:pStyle w:val="af2"/>
        <w:numPr>
          <w:ilvl w:val="0"/>
          <w:numId w:val="9"/>
        </w:numPr>
        <w:spacing w:line="360" w:lineRule="auto"/>
        <w:jc w:val="both"/>
      </w:pPr>
      <w:r w:rsidRPr="009E71E0">
        <w:t>Вклады физических лиц</w:t>
      </w:r>
    </w:p>
    <w:p w:rsidR="005B1E72" w:rsidRPr="009E71E0" w:rsidRDefault="005B1E72" w:rsidP="00FC0BA4">
      <w:pPr>
        <w:pStyle w:val="af2"/>
        <w:numPr>
          <w:ilvl w:val="0"/>
          <w:numId w:val="9"/>
        </w:numPr>
        <w:spacing w:line="360" w:lineRule="auto"/>
        <w:jc w:val="both"/>
      </w:pPr>
      <w:r w:rsidRPr="009E71E0">
        <w:t>Текущие счета физических лиц</w:t>
      </w:r>
    </w:p>
    <w:p w:rsidR="005B1E72" w:rsidRPr="009E71E0" w:rsidRDefault="005B1E72" w:rsidP="00FC0BA4">
      <w:pPr>
        <w:pStyle w:val="af2"/>
        <w:numPr>
          <w:ilvl w:val="0"/>
          <w:numId w:val="9"/>
        </w:numPr>
        <w:spacing w:line="360" w:lineRule="auto"/>
        <w:jc w:val="both"/>
      </w:pPr>
      <w:r w:rsidRPr="009E71E0">
        <w:t>Ипотека</w:t>
      </w:r>
    </w:p>
    <w:p w:rsidR="005B1E72" w:rsidRPr="009E71E0" w:rsidRDefault="005B1E72" w:rsidP="00FC0BA4">
      <w:pPr>
        <w:pStyle w:val="af2"/>
        <w:numPr>
          <w:ilvl w:val="0"/>
          <w:numId w:val="9"/>
        </w:numPr>
        <w:spacing w:line="360" w:lineRule="auto"/>
        <w:jc w:val="both"/>
      </w:pPr>
      <w:r w:rsidRPr="009E71E0">
        <w:t>Потребительский кредит</w:t>
      </w:r>
    </w:p>
    <w:p w:rsidR="005B1E72" w:rsidRPr="009E71E0" w:rsidRDefault="005B1E72" w:rsidP="00FC0BA4">
      <w:pPr>
        <w:pStyle w:val="af2"/>
        <w:numPr>
          <w:ilvl w:val="0"/>
          <w:numId w:val="9"/>
        </w:numPr>
        <w:spacing w:line="360" w:lineRule="auto"/>
        <w:jc w:val="both"/>
      </w:pPr>
      <w:r w:rsidRPr="009E71E0">
        <w:t>Автокредит</w:t>
      </w:r>
    </w:p>
    <w:p w:rsidR="005B1E72" w:rsidRPr="009E71E0" w:rsidRDefault="005B1E72" w:rsidP="00FC0BA4">
      <w:pPr>
        <w:pStyle w:val="af2"/>
        <w:numPr>
          <w:ilvl w:val="0"/>
          <w:numId w:val="9"/>
        </w:numPr>
        <w:spacing w:line="360" w:lineRule="auto"/>
        <w:jc w:val="both"/>
      </w:pPr>
      <w:r w:rsidRPr="009E71E0">
        <w:t>Денежные переводы</w:t>
      </w:r>
    </w:p>
    <w:p w:rsidR="005B1E72" w:rsidRPr="009E71E0" w:rsidRDefault="005B1E72" w:rsidP="00FC0BA4">
      <w:pPr>
        <w:pStyle w:val="af2"/>
        <w:numPr>
          <w:ilvl w:val="0"/>
          <w:numId w:val="10"/>
        </w:numPr>
        <w:spacing w:line="360" w:lineRule="auto"/>
        <w:jc w:val="both"/>
      </w:pPr>
      <w:r w:rsidRPr="009E71E0">
        <w:t>Коммунальные и другие платежи</w:t>
      </w:r>
    </w:p>
    <w:p w:rsidR="005B1E72" w:rsidRPr="009E71E0" w:rsidRDefault="005B1E72" w:rsidP="00FC0BA4">
      <w:pPr>
        <w:pStyle w:val="af2"/>
        <w:numPr>
          <w:ilvl w:val="0"/>
          <w:numId w:val="10"/>
        </w:numPr>
        <w:spacing w:line="360" w:lineRule="auto"/>
        <w:jc w:val="both"/>
      </w:pPr>
      <w:r w:rsidRPr="009E71E0">
        <w:t>Депозитарий</w:t>
      </w:r>
    </w:p>
    <w:p w:rsidR="005B1E72" w:rsidRPr="009E71E0" w:rsidRDefault="005B1E72" w:rsidP="00FC0BA4">
      <w:pPr>
        <w:pStyle w:val="af2"/>
        <w:numPr>
          <w:ilvl w:val="0"/>
          <w:numId w:val="10"/>
        </w:numPr>
        <w:spacing w:line="360" w:lineRule="auto"/>
        <w:jc w:val="both"/>
      </w:pPr>
      <w:r w:rsidRPr="009E71E0">
        <w:t>Банковские карты</w:t>
      </w:r>
    </w:p>
    <w:p w:rsidR="005B1E72" w:rsidRPr="009E71E0" w:rsidRDefault="005B1E72" w:rsidP="00FC0BA4">
      <w:pPr>
        <w:pStyle w:val="af2"/>
        <w:numPr>
          <w:ilvl w:val="0"/>
          <w:numId w:val="10"/>
        </w:numPr>
        <w:spacing w:line="360" w:lineRule="auto"/>
        <w:jc w:val="both"/>
      </w:pPr>
      <w:r w:rsidRPr="009E71E0">
        <w:t>Ценные бумаги</w:t>
      </w:r>
    </w:p>
    <w:p w:rsidR="005B1E72" w:rsidRPr="009E71E0" w:rsidRDefault="005B1E72" w:rsidP="005B1E72">
      <w:pPr>
        <w:spacing w:line="360" w:lineRule="auto"/>
        <w:jc w:val="both"/>
      </w:pPr>
      <w:r w:rsidRPr="009E71E0">
        <w:t xml:space="preserve">3. Как Вы оцените комфорт и удобство в данном офисе </w:t>
      </w:r>
      <w:r>
        <w:t>Б</w:t>
      </w:r>
      <w:r w:rsidRPr="009E71E0">
        <w:t>анка? (наличие мест для ожидания, наличие мест для оформления документов, общее состояние помещения (чистота, порядок)</w:t>
      </w:r>
    </w:p>
    <w:p w:rsidR="005B1E72" w:rsidRPr="009E71E0" w:rsidRDefault="005B1E72" w:rsidP="00FC0BA4">
      <w:pPr>
        <w:pStyle w:val="af2"/>
        <w:numPr>
          <w:ilvl w:val="0"/>
          <w:numId w:val="11"/>
        </w:numPr>
        <w:spacing w:line="360" w:lineRule="auto"/>
        <w:jc w:val="both"/>
      </w:pPr>
      <w:r w:rsidRPr="009E71E0">
        <w:t>Отлично</w:t>
      </w:r>
    </w:p>
    <w:p w:rsidR="005B1E72" w:rsidRPr="009E71E0" w:rsidRDefault="005B1E72" w:rsidP="00FC0BA4">
      <w:pPr>
        <w:pStyle w:val="af2"/>
        <w:numPr>
          <w:ilvl w:val="0"/>
          <w:numId w:val="11"/>
        </w:numPr>
        <w:spacing w:line="360" w:lineRule="auto"/>
        <w:jc w:val="both"/>
      </w:pPr>
      <w:r w:rsidRPr="009E71E0">
        <w:t>Хорошо</w:t>
      </w:r>
    </w:p>
    <w:p w:rsidR="005B1E72" w:rsidRPr="009E71E0" w:rsidRDefault="005B1E72" w:rsidP="00FC0BA4">
      <w:pPr>
        <w:pStyle w:val="af2"/>
        <w:numPr>
          <w:ilvl w:val="0"/>
          <w:numId w:val="11"/>
        </w:numPr>
        <w:spacing w:line="360" w:lineRule="auto"/>
        <w:jc w:val="both"/>
      </w:pPr>
      <w:r w:rsidRPr="009E71E0">
        <w:t xml:space="preserve">Удовлетворительно                                      </w:t>
      </w:r>
    </w:p>
    <w:p w:rsidR="005B1E72" w:rsidRPr="009E71E0" w:rsidRDefault="005B1E72" w:rsidP="00FC0BA4">
      <w:pPr>
        <w:pStyle w:val="af2"/>
        <w:numPr>
          <w:ilvl w:val="0"/>
          <w:numId w:val="11"/>
        </w:numPr>
        <w:spacing w:line="360" w:lineRule="auto"/>
        <w:jc w:val="both"/>
      </w:pPr>
      <w:r w:rsidRPr="009E71E0">
        <w:t>Плохо</w:t>
      </w:r>
    </w:p>
    <w:p w:rsidR="005B1E72" w:rsidRPr="009E71E0" w:rsidRDefault="005B1E72" w:rsidP="005B1E72">
      <w:pPr>
        <w:spacing w:line="360" w:lineRule="auto"/>
        <w:jc w:val="both"/>
      </w:pPr>
      <w:r w:rsidRPr="009E71E0">
        <w:lastRenderedPageBreak/>
        <w:t xml:space="preserve">4. Как Вы оцените скорость обслуживания Вас сотрудником </w:t>
      </w:r>
      <w:r>
        <w:t>Б</w:t>
      </w:r>
      <w:r w:rsidRPr="009E71E0">
        <w:t>анка?</w:t>
      </w:r>
    </w:p>
    <w:p w:rsidR="005B1E72" w:rsidRPr="009E71E0" w:rsidRDefault="005B1E72" w:rsidP="005B1E72">
      <w:pPr>
        <w:spacing w:line="360" w:lineRule="auto"/>
        <w:jc w:val="both"/>
      </w:pPr>
      <w:r w:rsidRPr="009E71E0">
        <w:t>(проведение банковской операции)</w:t>
      </w:r>
    </w:p>
    <w:p w:rsidR="005B1E72" w:rsidRPr="009E71E0" w:rsidRDefault="005B1E72" w:rsidP="00FC0BA4">
      <w:pPr>
        <w:pStyle w:val="af2"/>
        <w:numPr>
          <w:ilvl w:val="0"/>
          <w:numId w:val="12"/>
        </w:numPr>
        <w:spacing w:line="360" w:lineRule="auto"/>
        <w:jc w:val="both"/>
      </w:pPr>
      <w:r w:rsidRPr="009E71E0">
        <w:t>Отлично</w:t>
      </w:r>
    </w:p>
    <w:p w:rsidR="005B1E72" w:rsidRPr="009E71E0" w:rsidRDefault="005B1E72" w:rsidP="00FC0BA4">
      <w:pPr>
        <w:pStyle w:val="af2"/>
        <w:numPr>
          <w:ilvl w:val="0"/>
          <w:numId w:val="12"/>
        </w:numPr>
        <w:spacing w:line="360" w:lineRule="auto"/>
        <w:jc w:val="both"/>
      </w:pPr>
      <w:r w:rsidRPr="009E71E0">
        <w:t>Хорошо</w:t>
      </w:r>
    </w:p>
    <w:p w:rsidR="005B1E72" w:rsidRPr="009E71E0" w:rsidRDefault="005B1E72" w:rsidP="00FC0BA4">
      <w:pPr>
        <w:pStyle w:val="af2"/>
        <w:numPr>
          <w:ilvl w:val="0"/>
          <w:numId w:val="12"/>
        </w:numPr>
        <w:spacing w:line="360" w:lineRule="auto"/>
        <w:jc w:val="both"/>
      </w:pPr>
      <w:r w:rsidRPr="009E71E0">
        <w:t>Удовлетворительно</w:t>
      </w:r>
    </w:p>
    <w:p w:rsidR="005B1E72" w:rsidRPr="009E71E0" w:rsidRDefault="005B1E72" w:rsidP="00FC0BA4">
      <w:pPr>
        <w:pStyle w:val="af2"/>
        <w:numPr>
          <w:ilvl w:val="0"/>
          <w:numId w:val="12"/>
        </w:numPr>
        <w:spacing w:line="360" w:lineRule="auto"/>
        <w:jc w:val="both"/>
      </w:pPr>
      <w:r w:rsidRPr="009E71E0">
        <w:t>Плохо</w:t>
      </w:r>
    </w:p>
    <w:p w:rsidR="005B1E72" w:rsidRPr="009E71E0" w:rsidRDefault="005B1E72" w:rsidP="005B1E72">
      <w:pPr>
        <w:spacing w:line="360" w:lineRule="auto"/>
        <w:jc w:val="both"/>
      </w:pPr>
      <w:r w:rsidRPr="009E71E0">
        <w:t xml:space="preserve">5. Как Вы оцените предоставление  информации о продуктах/услугах в </w:t>
      </w:r>
      <w:r>
        <w:t>Б</w:t>
      </w:r>
      <w:r w:rsidRPr="009E71E0">
        <w:t>анке?</w:t>
      </w:r>
    </w:p>
    <w:p w:rsidR="005B1E72" w:rsidRPr="009E71E0" w:rsidRDefault="005B1E72" w:rsidP="00FC0BA4">
      <w:pPr>
        <w:pStyle w:val="af2"/>
        <w:numPr>
          <w:ilvl w:val="0"/>
          <w:numId w:val="13"/>
        </w:numPr>
        <w:spacing w:line="360" w:lineRule="auto"/>
        <w:jc w:val="both"/>
      </w:pPr>
      <w:r w:rsidRPr="009E71E0">
        <w:t>Информация предоставляется доступно и полностью</w:t>
      </w:r>
    </w:p>
    <w:p w:rsidR="005B1E72" w:rsidRPr="009E71E0" w:rsidRDefault="005B1E72" w:rsidP="00FC0BA4">
      <w:pPr>
        <w:pStyle w:val="af2"/>
        <w:numPr>
          <w:ilvl w:val="0"/>
          <w:numId w:val="13"/>
        </w:numPr>
        <w:spacing w:line="360" w:lineRule="auto"/>
        <w:jc w:val="both"/>
      </w:pPr>
      <w:r w:rsidRPr="009E71E0">
        <w:t>Информация предоставляется не в полном объеме</w:t>
      </w:r>
    </w:p>
    <w:p w:rsidR="005B1E72" w:rsidRPr="009E71E0" w:rsidRDefault="005B1E72" w:rsidP="00FC0BA4">
      <w:pPr>
        <w:pStyle w:val="af2"/>
        <w:numPr>
          <w:ilvl w:val="0"/>
          <w:numId w:val="13"/>
        </w:numPr>
        <w:spacing w:line="360" w:lineRule="auto"/>
        <w:jc w:val="both"/>
      </w:pPr>
      <w:r w:rsidRPr="009E71E0">
        <w:t>Информация не предоставляется</w:t>
      </w:r>
    </w:p>
    <w:p w:rsidR="005B1E72" w:rsidRPr="009E71E0" w:rsidRDefault="005B1E72" w:rsidP="005B1E72">
      <w:pPr>
        <w:spacing w:line="360" w:lineRule="auto"/>
        <w:jc w:val="both"/>
      </w:pPr>
      <w:r w:rsidRPr="009E71E0">
        <w:t xml:space="preserve">6. Как Вы оцените доброжелательность, отзывчивость и вежливость сотрудников </w:t>
      </w:r>
      <w:r>
        <w:t>Б</w:t>
      </w:r>
      <w:r w:rsidRPr="009E71E0">
        <w:t>анка?</w:t>
      </w:r>
    </w:p>
    <w:p w:rsidR="005B1E72" w:rsidRPr="009E71E0" w:rsidRDefault="005B1E72" w:rsidP="00FC0BA4">
      <w:pPr>
        <w:pStyle w:val="af2"/>
        <w:numPr>
          <w:ilvl w:val="0"/>
          <w:numId w:val="14"/>
        </w:numPr>
        <w:spacing w:line="360" w:lineRule="auto"/>
        <w:jc w:val="both"/>
      </w:pPr>
      <w:r w:rsidRPr="009E71E0">
        <w:t>Отлично</w:t>
      </w:r>
    </w:p>
    <w:p w:rsidR="005B1E72" w:rsidRPr="009E71E0" w:rsidRDefault="005B1E72" w:rsidP="00FC0BA4">
      <w:pPr>
        <w:pStyle w:val="af2"/>
        <w:numPr>
          <w:ilvl w:val="0"/>
          <w:numId w:val="14"/>
        </w:numPr>
        <w:spacing w:line="360" w:lineRule="auto"/>
        <w:jc w:val="both"/>
      </w:pPr>
      <w:r w:rsidRPr="009E71E0">
        <w:t>Хорошо</w:t>
      </w:r>
    </w:p>
    <w:p w:rsidR="005B1E72" w:rsidRPr="009E71E0" w:rsidRDefault="005B1E72" w:rsidP="00FC0BA4">
      <w:pPr>
        <w:pStyle w:val="af2"/>
        <w:numPr>
          <w:ilvl w:val="0"/>
          <w:numId w:val="14"/>
        </w:numPr>
        <w:spacing w:line="360" w:lineRule="auto"/>
        <w:jc w:val="both"/>
      </w:pPr>
      <w:r w:rsidRPr="009E71E0">
        <w:t>Плохо</w:t>
      </w:r>
    </w:p>
    <w:p w:rsidR="005B1E72" w:rsidRPr="009E71E0" w:rsidRDefault="005B1E72" w:rsidP="005B1E72">
      <w:pPr>
        <w:spacing w:line="360" w:lineRule="auto"/>
        <w:jc w:val="both"/>
      </w:pPr>
      <w:r w:rsidRPr="009E71E0">
        <w:t xml:space="preserve">7. С момента Вашего первого посещения </w:t>
      </w:r>
      <w:r>
        <w:t>Б</w:t>
      </w:r>
      <w:r w:rsidRPr="009E71E0">
        <w:t>анка качество обслуживания стало...</w:t>
      </w:r>
    </w:p>
    <w:p w:rsidR="005B1E72" w:rsidRPr="009E71E0" w:rsidRDefault="005B1E72" w:rsidP="00FC0BA4">
      <w:pPr>
        <w:pStyle w:val="af2"/>
        <w:numPr>
          <w:ilvl w:val="0"/>
          <w:numId w:val="15"/>
        </w:numPr>
        <w:spacing w:line="360" w:lineRule="auto"/>
        <w:jc w:val="both"/>
      </w:pPr>
      <w:r w:rsidRPr="009E71E0">
        <w:t>Лучше чем было</w:t>
      </w:r>
    </w:p>
    <w:p w:rsidR="005B1E72" w:rsidRPr="009E71E0" w:rsidRDefault="005B1E72" w:rsidP="00FC0BA4">
      <w:pPr>
        <w:pStyle w:val="af2"/>
        <w:numPr>
          <w:ilvl w:val="0"/>
          <w:numId w:val="15"/>
        </w:numPr>
        <w:spacing w:line="360" w:lineRule="auto"/>
        <w:jc w:val="both"/>
      </w:pPr>
      <w:r w:rsidRPr="009E71E0">
        <w:t>Хуже чем было</w:t>
      </w:r>
    </w:p>
    <w:p w:rsidR="005B1E72" w:rsidRPr="009E71E0" w:rsidRDefault="005B1E72" w:rsidP="00FC0BA4">
      <w:pPr>
        <w:pStyle w:val="af2"/>
        <w:numPr>
          <w:ilvl w:val="0"/>
          <w:numId w:val="15"/>
        </w:numPr>
        <w:spacing w:line="360" w:lineRule="auto"/>
        <w:jc w:val="both"/>
      </w:pPr>
      <w:r w:rsidRPr="009E71E0">
        <w:t>Осталось неизменным</w:t>
      </w:r>
    </w:p>
    <w:p w:rsidR="005B1E72" w:rsidRPr="009E71E0" w:rsidRDefault="005B1E72" w:rsidP="005B1E72">
      <w:pPr>
        <w:spacing w:line="360" w:lineRule="auto"/>
        <w:jc w:val="both"/>
      </w:pPr>
      <w:r w:rsidRPr="009E71E0">
        <w:t xml:space="preserve">8. Стали бы Вы рекомендовать </w:t>
      </w:r>
      <w:r>
        <w:t>Б</w:t>
      </w:r>
      <w:r w:rsidRPr="009E71E0">
        <w:t>анк своим друзьям/знакомым?</w:t>
      </w:r>
    </w:p>
    <w:p w:rsidR="005B1E72" w:rsidRPr="009E71E0" w:rsidRDefault="005B1E72" w:rsidP="00FC0BA4">
      <w:pPr>
        <w:pStyle w:val="af2"/>
        <w:numPr>
          <w:ilvl w:val="0"/>
          <w:numId w:val="16"/>
        </w:numPr>
        <w:spacing w:line="360" w:lineRule="auto"/>
        <w:jc w:val="both"/>
      </w:pPr>
      <w:r w:rsidRPr="009E71E0">
        <w:t>Да</w:t>
      </w:r>
    </w:p>
    <w:p w:rsidR="005B1E72" w:rsidRPr="009E71E0" w:rsidRDefault="005B1E72" w:rsidP="00FC0BA4">
      <w:pPr>
        <w:pStyle w:val="af2"/>
        <w:numPr>
          <w:ilvl w:val="0"/>
          <w:numId w:val="16"/>
        </w:numPr>
        <w:spacing w:line="360" w:lineRule="auto"/>
        <w:jc w:val="both"/>
      </w:pPr>
      <w:r w:rsidRPr="009E71E0">
        <w:t>Нет</w:t>
      </w:r>
    </w:p>
    <w:p w:rsidR="005B1E72" w:rsidRPr="009E71E0" w:rsidRDefault="005B1E72" w:rsidP="005B1E72">
      <w:pPr>
        <w:spacing w:line="360" w:lineRule="auto"/>
      </w:pPr>
      <w:r>
        <w:t>Результаты анкетирования оформите как приложение.</w:t>
      </w:r>
    </w:p>
    <w:p w:rsidR="0099700F" w:rsidRDefault="0099700F"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3B7141">
      <w:pPr>
        <w:pStyle w:val="ac"/>
        <w:widowControl w:val="0"/>
        <w:spacing w:after="360"/>
        <w:jc w:val="right"/>
        <w:rPr>
          <w:bCs/>
        </w:rPr>
      </w:pPr>
      <w:r>
        <w:rPr>
          <w:bCs/>
        </w:rPr>
        <w:lastRenderedPageBreak/>
        <w:t>Приложение 10</w:t>
      </w:r>
    </w:p>
    <w:p w:rsidR="003B7141" w:rsidRDefault="00315CF3" w:rsidP="003B7141">
      <w:pPr>
        <w:shd w:val="clear" w:color="auto" w:fill="FFFFFF"/>
        <w:autoSpaceDE w:val="0"/>
        <w:autoSpaceDN w:val="0"/>
        <w:adjustRightInd w:val="0"/>
        <w:jc w:val="center"/>
        <w:rPr>
          <w:b/>
          <w:bCs/>
          <w:spacing w:val="-3"/>
          <w:sz w:val="26"/>
          <w:szCs w:val="26"/>
        </w:rPr>
      </w:pPr>
      <w:r>
        <w:rPr>
          <w:b/>
          <w:bCs/>
          <w:spacing w:val="-3"/>
          <w:sz w:val="26"/>
          <w:szCs w:val="26"/>
        </w:rPr>
        <w:t>И</w:t>
      </w:r>
      <w:r w:rsidR="003B7141">
        <w:rPr>
          <w:b/>
          <w:bCs/>
          <w:spacing w:val="-3"/>
          <w:sz w:val="26"/>
          <w:szCs w:val="26"/>
        </w:rPr>
        <w:t>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618"/>
        <w:gridCol w:w="2847"/>
        <w:gridCol w:w="2651"/>
        <w:gridCol w:w="1464"/>
        <w:gridCol w:w="1664"/>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E5663">
        <w:trPr>
          <w:trHeight w:hRule="exact" w:val="3115"/>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3B7141" w:rsidRDefault="003B7141" w:rsidP="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Ознакомление с организационно-функциональным</w:t>
            </w:r>
            <w:r w:rsidRPr="003B7141">
              <w:rPr>
                <w:rFonts w:ascii="Times New Roman" w:eastAsia="Times New Roman" w:hAnsi="Times New Roman" w:cs="Times New Roman"/>
                <w:spacing w:val="-7"/>
                <w:sz w:val="20"/>
                <w:szCs w:val="20"/>
              </w:rPr>
              <w:t xml:space="preserve"> устройство</w:t>
            </w:r>
            <w:r>
              <w:rPr>
                <w:rFonts w:ascii="Times New Roman" w:eastAsia="Times New Roman" w:hAnsi="Times New Roman" w:cs="Times New Roman"/>
                <w:spacing w:val="-7"/>
                <w:sz w:val="20"/>
                <w:szCs w:val="20"/>
              </w:rPr>
              <w:t>м</w:t>
            </w:r>
            <w:r w:rsidRPr="003B7141">
              <w:rPr>
                <w:rFonts w:ascii="Times New Roman" w:eastAsia="Times New Roman" w:hAnsi="Times New Roman" w:cs="Times New Roman"/>
                <w:spacing w:val="-7"/>
                <w:sz w:val="20"/>
                <w:szCs w:val="20"/>
              </w:rPr>
              <w:t xml:space="preserve"> банка</w:t>
            </w:r>
            <w:r>
              <w:rPr>
                <w:rFonts w:ascii="Times New Roman" w:eastAsia="Times New Roman" w:hAnsi="Times New Roman" w:cs="Times New Roman"/>
                <w:spacing w:val="-7"/>
                <w:sz w:val="20"/>
                <w:szCs w:val="20"/>
              </w:rPr>
              <w:t xml:space="preserve"> (или НКО), составление перечня основных нормативных документов, регулирующих деятельность банка и </w:t>
            </w:r>
            <w:proofErr w:type="spellStart"/>
            <w:r>
              <w:rPr>
                <w:rFonts w:ascii="Times New Roman" w:eastAsia="Times New Roman" w:hAnsi="Times New Roman" w:cs="Times New Roman"/>
                <w:spacing w:val="-7"/>
                <w:sz w:val="20"/>
                <w:szCs w:val="20"/>
              </w:rPr>
              <w:t>оргструктурой</w:t>
            </w:r>
            <w:proofErr w:type="spellEnd"/>
            <w:r>
              <w:rPr>
                <w:rFonts w:ascii="Times New Roman" w:eastAsia="Times New Roman" w:hAnsi="Times New Roman" w:cs="Times New Roman"/>
                <w:spacing w:val="-7"/>
                <w:sz w:val="20"/>
                <w:szCs w:val="20"/>
              </w:rPr>
              <w:t xml:space="preserve"> банка( или НКО)</w:t>
            </w:r>
          </w:p>
        </w:tc>
        <w:tc>
          <w:tcPr>
            <w:tcW w:w="1434" w:type="pct"/>
            <w:tcBorders>
              <w:top w:val="single" w:sz="4" w:space="0" w:color="auto"/>
              <w:left w:val="single" w:sz="4" w:space="0" w:color="auto"/>
              <w:bottom w:val="single" w:sz="4" w:space="0" w:color="auto"/>
              <w:right w:val="single" w:sz="4" w:space="0" w:color="auto"/>
            </w:tcBorders>
          </w:tcPr>
          <w:p w:rsidR="003B7141"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федеральное законодательство, регламентирующее деятельность банков в РФ</w:t>
            </w:r>
          </w:p>
          <w:p w:rsidR="004E5663" w:rsidRPr="004E5663"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r w:rsidRPr="004E5663">
              <w:rPr>
                <w:rFonts w:ascii="Times New Roman" w:eastAsia="Times New Roman" w:hAnsi="Times New Roman" w:cs="Times New Roman"/>
                <w:spacing w:val="-7"/>
                <w:sz w:val="20"/>
                <w:szCs w:val="20"/>
              </w:rPr>
              <w:t xml:space="preserve">уметь </w:t>
            </w:r>
            <w:r w:rsidRPr="004E5663">
              <w:rPr>
                <w:rFonts w:ascii="Times New Roman" w:hAnsi="Times New Roman" w:cs="Times New Roman"/>
                <w:sz w:val="20"/>
                <w:szCs w:val="20"/>
              </w:rPr>
              <w:t>осуществлять поиск информации по полученному заданию, сбор и анализ данных</w:t>
            </w:r>
            <w:r>
              <w:rPr>
                <w:rFonts w:ascii="Times New Roman" w:hAnsi="Times New Roman" w:cs="Times New Roman"/>
                <w:sz w:val="20"/>
                <w:szCs w:val="20"/>
              </w:rPr>
              <w:t xml:space="preserve"> </w:t>
            </w:r>
            <w:r w:rsidRPr="004E5663">
              <w:rPr>
                <w:rFonts w:ascii="Times New Roman" w:hAnsi="Times New Roman" w:cs="Times New Roman"/>
                <w:sz w:val="20"/>
                <w:szCs w:val="20"/>
              </w:rPr>
              <w:t>,</w:t>
            </w:r>
            <w:r>
              <w:rPr>
                <w:rFonts w:ascii="Times New Roman" w:hAnsi="Times New Roman" w:cs="Times New Roman"/>
                <w:sz w:val="20"/>
                <w:szCs w:val="20"/>
              </w:rPr>
              <w:t>по материалам банка</w:t>
            </w:r>
            <w:r w:rsidRPr="004E5663">
              <w:rPr>
                <w:rFonts w:ascii="Times New Roman" w:hAnsi="Times New Roman" w:cs="Times New Roman"/>
                <w:sz w:val="20"/>
                <w:szCs w:val="20"/>
              </w:rPr>
              <w:t>.</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E5663">
        <w:trPr>
          <w:trHeight w:hRule="exact" w:val="5796"/>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w:t>
            </w:r>
          </w:p>
        </w:tc>
        <w:tc>
          <w:tcPr>
            <w:tcW w:w="1540" w:type="pct"/>
            <w:tcBorders>
              <w:top w:val="single" w:sz="4" w:space="0" w:color="auto"/>
              <w:left w:val="single" w:sz="4" w:space="0" w:color="auto"/>
              <w:bottom w:val="single" w:sz="4" w:space="0" w:color="auto"/>
              <w:right w:val="single" w:sz="4" w:space="0" w:color="auto"/>
            </w:tcBorders>
          </w:tcPr>
          <w:p w:rsidR="003B7141" w:rsidRDefault="003B7141" w:rsidP="003B7141">
            <w:pPr>
              <w:autoSpaceDE w:val="0"/>
              <w:autoSpaceDN w:val="0"/>
              <w:adjustRightInd w:val="0"/>
              <w:spacing w:before="77"/>
              <w:jc w:val="both"/>
              <w:rPr>
                <w:rFonts w:ascii="Times New Roman" w:eastAsia="Times New Roman" w:hAnsi="Times New Roman" w:cs="Times New Roman"/>
                <w:spacing w:val="-7"/>
                <w:sz w:val="20"/>
                <w:szCs w:val="20"/>
              </w:rPr>
            </w:pPr>
            <w:r w:rsidRPr="003B7141">
              <w:rPr>
                <w:rFonts w:ascii="Times New Roman" w:eastAsia="Times New Roman" w:hAnsi="Times New Roman" w:cs="Times New Roman"/>
                <w:spacing w:val="-7"/>
                <w:sz w:val="20"/>
                <w:szCs w:val="20"/>
              </w:rPr>
              <w:t>Анализ продуктового ряда и конкурентной стратегии банка (</w:t>
            </w:r>
            <w:r>
              <w:rPr>
                <w:rFonts w:ascii="Times New Roman" w:eastAsia="Times New Roman" w:hAnsi="Times New Roman" w:cs="Times New Roman"/>
                <w:spacing w:val="-7"/>
                <w:sz w:val="20"/>
                <w:szCs w:val="20"/>
              </w:rPr>
              <w:t>или НКО), заполнение аналитических таблиц и формулировка выводов по ним</w:t>
            </w:r>
            <w:r w:rsidRPr="003B7141">
              <w:rPr>
                <w:rFonts w:ascii="Times New Roman" w:eastAsia="Times New Roman" w:hAnsi="Times New Roman" w:cs="Times New Roman"/>
                <w:spacing w:val="-7"/>
                <w:sz w:val="20"/>
                <w:szCs w:val="20"/>
              </w:rPr>
              <w:t xml:space="preserve"> </w:t>
            </w:r>
          </w:p>
        </w:tc>
        <w:tc>
          <w:tcPr>
            <w:tcW w:w="1434" w:type="pct"/>
            <w:tcBorders>
              <w:top w:val="single" w:sz="4" w:space="0" w:color="auto"/>
              <w:left w:val="single" w:sz="4" w:space="0" w:color="auto"/>
              <w:bottom w:val="single" w:sz="4" w:space="0" w:color="auto"/>
              <w:right w:val="single" w:sz="4" w:space="0" w:color="auto"/>
            </w:tcBorders>
          </w:tcPr>
          <w:p w:rsidR="003B7141" w:rsidRDefault="004E5663" w:rsidP="004E5663">
            <w:pPr>
              <w:autoSpaceDE w:val="0"/>
              <w:autoSpaceDN w:val="0"/>
              <w:adjustRightInd w:val="0"/>
              <w:spacing w:before="77"/>
              <w:jc w:val="both"/>
            </w:pPr>
            <w:r>
              <w:rPr>
                <w:rFonts w:ascii="Times New Roman" w:hAnsi="Times New Roman" w:cs="Times New Roman"/>
                <w:sz w:val="20"/>
                <w:szCs w:val="20"/>
              </w:rPr>
              <w:t xml:space="preserve">уметь </w:t>
            </w:r>
            <w:r w:rsidRPr="004E5663">
              <w:rPr>
                <w:rFonts w:ascii="Times New Roman" w:hAnsi="Times New Roman" w:cs="Times New Roman"/>
                <w:sz w:val="20"/>
                <w:szCs w:val="20"/>
              </w:rPr>
              <w:t>осуществлять поиск информации по полученному заданию, сбор и анализ данных, необходимых для проведения конкретных экономических расчетов</w:t>
            </w:r>
            <w:r>
              <w:t>.</w:t>
            </w:r>
          </w:p>
          <w:p w:rsidR="004E5663" w:rsidRDefault="004E5663" w:rsidP="004E5663">
            <w:pPr>
              <w:autoSpaceDE w:val="0"/>
              <w:autoSpaceDN w:val="0"/>
              <w:adjustRightInd w:val="0"/>
              <w:spacing w:before="77"/>
              <w:rPr>
                <w:rFonts w:ascii="Times New Roman" w:hAnsi="Times New Roman" w:cs="Times New Roman"/>
                <w:sz w:val="20"/>
                <w:szCs w:val="20"/>
              </w:rPr>
            </w:pPr>
            <w:r>
              <w:rPr>
                <w:rFonts w:ascii="Times New Roman" w:hAnsi="Times New Roman" w:cs="Times New Roman"/>
                <w:sz w:val="20"/>
                <w:szCs w:val="20"/>
              </w:rPr>
              <w:t xml:space="preserve">владеть </w:t>
            </w:r>
            <w:r w:rsidRPr="004E5663">
              <w:rPr>
                <w:rFonts w:ascii="Times New Roman" w:hAnsi="Times New Roman" w:cs="Times New Roman"/>
                <w:sz w:val="20"/>
                <w:szCs w:val="20"/>
              </w:rPr>
              <w:t>методикой анализа процессов, явлений и объектов, относящихся к области профессиональной деятельности, анализа и интерпретация полученных результатов</w:t>
            </w:r>
          </w:p>
          <w:p w:rsidR="004E5663" w:rsidRDefault="004E5663" w:rsidP="004E5663">
            <w:pPr>
              <w:autoSpaceDE w:val="0"/>
              <w:autoSpaceDN w:val="0"/>
              <w:adjustRightInd w:val="0"/>
              <w:spacing w:before="77"/>
              <w:jc w:val="both"/>
              <w:rPr>
                <w:color w:val="000000" w:themeColor="text1"/>
                <w:sz w:val="20"/>
              </w:rPr>
            </w:pPr>
            <w:r>
              <w:rPr>
                <w:color w:val="000000" w:themeColor="text1"/>
                <w:sz w:val="20"/>
              </w:rPr>
              <w:t xml:space="preserve">- </w:t>
            </w:r>
            <w:r w:rsidRPr="004E5663">
              <w:rPr>
                <w:rFonts w:ascii="Times New Roman" w:hAnsi="Times New Roman" w:cs="Times New Roman"/>
                <w:color w:val="000000" w:themeColor="text1"/>
                <w:sz w:val="20"/>
              </w:rPr>
              <w:t>владеть навыками подготовки информационного обзора или аналитического отчёта о банковской деятельности</w:t>
            </w:r>
          </w:p>
          <w:p w:rsidR="004E5663" w:rsidRPr="004E5663" w:rsidRDefault="004E5663" w:rsidP="004E5663">
            <w:pPr>
              <w:autoSpaceDE w:val="0"/>
              <w:autoSpaceDN w:val="0"/>
              <w:adjustRightInd w:val="0"/>
              <w:spacing w:before="77"/>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E5663">
        <w:trPr>
          <w:trHeight w:hRule="exact" w:val="4687"/>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4</w:t>
            </w:r>
          </w:p>
        </w:tc>
        <w:tc>
          <w:tcPr>
            <w:tcW w:w="1540" w:type="pct"/>
            <w:tcBorders>
              <w:top w:val="single" w:sz="4" w:space="0" w:color="auto"/>
              <w:left w:val="single" w:sz="4" w:space="0" w:color="auto"/>
              <w:bottom w:val="single" w:sz="4" w:space="0" w:color="auto"/>
              <w:right w:val="single" w:sz="4" w:space="0" w:color="auto"/>
            </w:tcBorders>
          </w:tcPr>
          <w:p w:rsidR="003B7141" w:rsidRPr="004E5663" w:rsidRDefault="003B7141" w:rsidP="003B7141">
            <w:pPr>
              <w:autoSpaceDE w:val="0"/>
              <w:autoSpaceDN w:val="0"/>
              <w:adjustRightInd w:val="0"/>
              <w:spacing w:before="77"/>
              <w:jc w:val="both"/>
              <w:rPr>
                <w:rFonts w:ascii="Times New Roman" w:hAnsi="Times New Roman" w:cs="Times New Roman"/>
                <w:sz w:val="20"/>
                <w:szCs w:val="20"/>
              </w:rPr>
            </w:pPr>
            <w:r w:rsidRPr="004E5663">
              <w:rPr>
                <w:rFonts w:ascii="Times New Roman" w:hAnsi="Times New Roman" w:cs="Times New Roman"/>
                <w:sz w:val="20"/>
                <w:szCs w:val="20"/>
              </w:rPr>
              <w:t>Индивидуальные задания руководителя практики от банка</w:t>
            </w:r>
          </w:p>
          <w:p w:rsidR="003B7141" w:rsidRDefault="003B7141" w:rsidP="004E5663">
            <w:pPr>
              <w:autoSpaceDE w:val="0"/>
              <w:autoSpaceDN w:val="0"/>
              <w:adjustRightInd w:val="0"/>
              <w:spacing w:before="77"/>
              <w:jc w:val="center"/>
              <w:rPr>
                <w:rFonts w:ascii="Times New Roman" w:eastAsia="Times New Roman" w:hAnsi="Times New Roman" w:cs="Times New Roman"/>
                <w:spacing w:val="-7"/>
                <w:sz w:val="20"/>
                <w:szCs w:val="20"/>
              </w:rPr>
            </w:pPr>
            <w:r w:rsidRPr="004E5663">
              <w:rPr>
                <w:rFonts w:ascii="Times New Roman" w:hAnsi="Times New Roman" w:cs="Times New Roman"/>
                <w:i/>
                <w:spacing w:val="-7"/>
                <w:sz w:val="20"/>
                <w:szCs w:val="20"/>
              </w:rPr>
              <w:t>(указать содержание задан</w:t>
            </w:r>
            <w:r w:rsidR="004E5663" w:rsidRPr="004E5663">
              <w:rPr>
                <w:rFonts w:ascii="Times New Roman" w:hAnsi="Times New Roman" w:cs="Times New Roman"/>
                <w:i/>
                <w:spacing w:val="-7"/>
                <w:sz w:val="20"/>
                <w:szCs w:val="20"/>
              </w:rPr>
              <w:t>ий, например,</w:t>
            </w:r>
            <w:r w:rsidRPr="004E5663">
              <w:rPr>
                <w:rFonts w:ascii="Times New Roman" w:hAnsi="Times New Roman" w:cs="Times New Roman"/>
                <w:i/>
                <w:spacing w:val="-7"/>
                <w:sz w:val="20"/>
                <w:szCs w:val="20"/>
              </w:rPr>
              <w:t>, выполнение банковских операций</w:t>
            </w:r>
            <w:r w:rsidR="004E5663" w:rsidRPr="004E5663">
              <w:rPr>
                <w:rFonts w:ascii="Times New Roman" w:hAnsi="Times New Roman" w:cs="Times New Roman"/>
                <w:i/>
                <w:spacing w:val="-7"/>
                <w:sz w:val="20"/>
                <w:szCs w:val="20"/>
              </w:rPr>
              <w:t>, оформление документации, сопровождающей банковские операции и др.</w:t>
            </w:r>
            <w:r w:rsidRPr="004E5663">
              <w:rPr>
                <w:rFonts w:ascii="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4E5663" w:rsidRPr="004E5663" w:rsidRDefault="004E5663" w:rsidP="004E5663">
            <w:pPr>
              <w:autoSpaceDE w:val="0"/>
              <w:autoSpaceDN w:val="0"/>
              <w:adjustRightInd w:val="0"/>
              <w:spacing w:before="77"/>
              <w:jc w:val="both"/>
              <w:rPr>
                <w:rFonts w:ascii="Times New Roman" w:hAnsi="Times New Roman" w:cs="Times New Roman"/>
                <w:spacing w:val="-7"/>
                <w:sz w:val="20"/>
                <w:szCs w:val="20"/>
              </w:rPr>
            </w:pPr>
            <w:r w:rsidRPr="004E5663">
              <w:rPr>
                <w:rFonts w:ascii="Times New Roman" w:hAnsi="Times New Roman" w:cs="Times New Roman"/>
                <w:spacing w:val="-7"/>
                <w:sz w:val="20"/>
                <w:szCs w:val="20"/>
              </w:rPr>
              <w:t>знать основы осуществления расчетно-кассового обслуживания клиентов, проведения межбанковских расчетов, расчетов по экспортно-импортным операциям</w:t>
            </w:r>
          </w:p>
          <w:p w:rsidR="004E5663" w:rsidRPr="004E5663" w:rsidRDefault="004E5663" w:rsidP="004E5663">
            <w:pPr>
              <w:autoSpaceDE w:val="0"/>
              <w:autoSpaceDN w:val="0"/>
              <w:adjustRightInd w:val="0"/>
              <w:spacing w:before="77"/>
              <w:jc w:val="both"/>
              <w:rPr>
                <w:rFonts w:ascii="Times New Roman" w:hAnsi="Times New Roman" w:cs="Times New Roman"/>
                <w:sz w:val="20"/>
                <w:szCs w:val="20"/>
              </w:rPr>
            </w:pPr>
            <w:r w:rsidRPr="004E5663">
              <w:rPr>
                <w:rFonts w:ascii="Times New Roman" w:hAnsi="Times New Roman" w:cs="Times New Roman"/>
                <w:color w:val="000000" w:themeColor="text1"/>
                <w:sz w:val="20"/>
                <w:szCs w:val="20"/>
              </w:rPr>
              <w:t>- применять на практике знания по</w:t>
            </w:r>
            <w:r w:rsidRPr="004E5663">
              <w:rPr>
                <w:rFonts w:ascii="Times New Roman" w:hAnsi="Times New Roman" w:cs="Times New Roman"/>
                <w:sz w:val="20"/>
                <w:szCs w:val="20"/>
              </w:rPr>
              <w:t xml:space="preserve"> оценке кредитоспособности клиентов, осуществлению и оформлению выдачи и сопровождению кредитов, проведению операций на рынке межбанковских кредитов, формированию и регулированию целевых резервов</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5</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bookmarkStart w:id="0" w:name="_GoBack"/>
            <w:bookmarkEnd w:id="0"/>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BE" w:rsidRDefault="002842BE">
      <w:r>
        <w:separator/>
      </w:r>
    </w:p>
  </w:endnote>
  <w:endnote w:type="continuationSeparator" w:id="0">
    <w:p w:rsidR="002842BE" w:rsidRDefault="0028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BE" w:rsidRDefault="002842BE">
      <w:r>
        <w:separator/>
      </w:r>
    </w:p>
  </w:footnote>
  <w:footnote w:type="continuationSeparator" w:id="0">
    <w:p w:rsidR="002842BE" w:rsidRDefault="002842BE">
      <w:r>
        <w:continuationSeparator/>
      </w:r>
    </w:p>
  </w:footnote>
  <w:footnote w:id="1">
    <w:p w:rsidR="003B7141" w:rsidRDefault="003B7141"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B7141" w:rsidRPr="002904D5" w:rsidRDefault="003B7141" w:rsidP="005B1E72">
      <w:pPr>
        <w:pStyle w:val="a6"/>
      </w:pPr>
      <w:r w:rsidRPr="002904D5">
        <w:rPr>
          <w:rStyle w:val="af1"/>
        </w:rPr>
        <w:footnoteRef/>
      </w:r>
      <w:r w:rsidRPr="002904D5">
        <w:t xml:space="preserve"> В колонке таблицы дается значение на отчетную дату (дата выбирается студентом самостоятельно, но не может более чем на полгода отстоять от даты сдачи отчета), а так же значение на базисную дату, которое приводится в скобках после отчетного значения (базисная дата должна соответствовать  соответствующему периоду предшествующего года).</w:t>
      </w:r>
    </w:p>
  </w:footnote>
  <w:footnote w:id="3">
    <w:p w:rsidR="003B7141" w:rsidRDefault="003B7141" w:rsidP="005B1E72">
      <w:pPr>
        <w:pStyle w:val="a6"/>
      </w:pPr>
      <w:r w:rsidRPr="002904D5">
        <w:rPr>
          <w:rStyle w:val="af1"/>
        </w:rPr>
        <w:footnoteRef/>
      </w:r>
      <w:r w:rsidRPr="002904D5">
        <w:t xml:space="preserve"> Указывается по одному конкуренту, опережающему и отстающему от анализируемого банка (в скобках указываются названия</w:t>
      </w:r>
    </w:p>
  </w:footnote>
  <w:footnote w:id="4">
    <w:p w:rsidR="003B7141" w:rsidRPr="002904D5" w:rsidRDefault="003B7141" w:rsidP="005B1E72">
      <w:pPr>
        <w:pStyle w:val="a6"/>
      </w:pPr>
      <w:r w:rsidRPr="002904D5">
        <w:rPr>
          <w:rStyle w:val="af1"/>
        </w:rPr>
        <w:footnoteRef/>
      </w:r>
      <w:r w:rsidRPr="002904D5">
        <w:t xml:space="preserve"> Указываются реальные названия банков.</w:t>
      </w:r>
    </w:p>
  </w:footnote>
  <w:footnote w:id="5">
    <w:p w:rsidR="003B7141" w:rsidRPr="00104A2F" w:rsidRDefault="003B7141" w:rsidP="005B1E72">
      <w:pPr>
        <w:pStyle w:val="a6"/>
      </w:pPr>
      <w:r w:rsidRPr="00104A2F">
        <w:rPr>
          <w:rStyle w:val="af1"/>
        </w:rPr>
        <w:footnoteRef/>
      </w:r>
      <w:r w:rsidRPr="00104A2F">
        <w:t xml:space="preserve"> Минимальная(</w:t>
      </w:r>
      <w:proofErr w:type="spellStart"/>
      <w:r w:rsidRPr="00104A2F">
        <w:t>ый</w:t>
      </w:r>
      <w:proofErr w:type="spellEnd"/>
      <w:r w:rsidRPr="00104A2F">
        <w:t>) и/или максимальная(</w:t>
      </w:r>
      <w:proofErr w:type="spellStart"/>
      <w:r w:rsidRPr="00104A2F">
        <w:t>ый</w:t>
      </w:r>
      <w:proofErr w:type="spellEnd"/>
      <w:r w:rsidRPr="00104A2F">
        <w:t>).</w:t>
      </w:r>
    </w:p>
  </w:footnote>
  <w:footnote w:id="6">
    <w:p w:rsidR="003B7141" w:rsidRPr="00104A2F" w:rsidRDefault="003B7141" w:rsidP="005B1E72">
      <w:pPr>
        <w:pStyle w:val="a6"/>
      </w:pPr>
      <w:r w:rsidRPr="00104A2F">
        <w:rPr>
          <w:rStyle w:val="af1"/>
        </w:rPr>
        <w:footnoteRef/>
      </w:r>
      <w:r w:rsidRPr="00104A2F">
        <w:t xml:space="preserve"> Рубли / доллары США / евро и т.д.</w:t>
      </w:r>
    </w:p>
  </w:footnote>
  <w:footnote w:id="7">
    <w:p w:rsidR="003B7141" w:rsidRPr="00104A2F" w:rsidRDefault="003B7141" w:rsidP="005B1E72">
      <w:pPr>
        <w:pStyle w:val="a6"/>
      </w:pPr>
      <w:r w:rsidRPr="00104A2F">
        <w:rPr>
          <w:rStyle w:val="af1"/>
        </w:rPr>
        <w:footnoteRef/>
      </w:r>
      <w:r w:rsidRPr="00104A2F">
        <w:t xml:space="preserve"> Единовременно в конце срока / дифференцированными платежами / </w:t>
      </w:r>
      <w:proofErr w:type="spellStart"/>
      <w:r w:rsidRPr="00104A2F">
        <w:t>аннуитетное</w:t>
      </w:r>
      <w:proofErr w:type="spellEnd"/>
      <w:r w:rsidRPr="00104A2F">
        <w:t>.</w:t>
      </w:r>
    </w:p>
  </w:footnote>
  <w:footnote w:id="8">
    <w:p w:rsidR="003B7141" w:rsidRPr="00104A2F" w:rsidRDefault="003B7141" w:rsidP="005B1E72">
      <w:pPr>
        <w:pStyle w:val="a6"/>
      </w:pPr>
      <w:r w:rsidRPr="00104A2F">
        <w:rPr>
          <w:rStyle w:val="af1"/>
        </w:rPr>
        <w:footnoteRef/>
      </w:r>
      <w:r w:rsidRPr="00104A2F">
        <w:t xml:space="preserve"> Бланковый (необеспеченный) / залог / поручительство / гарантия.</w:t>
      </w:r>
    </w:p>
  </w:footnote>
  <w:footnote w:id="9">
    <w:p w:rsidR="003B7141" w:rsidRPr="00104A2F" w:rsidRDefault="003B7141" w:rsidP="005B1E72">
      <w:pPr>
        <w:pStyle w:val="a6"/>
      </w:pPr>
      <w:r w:rsidRPr="00104A2F">
        <w:rPr>
          <w:rStyle w:val="af1"/>
        </w:rPr>
        <w:footnoteRef/>
      </w:r>
      <w:r w:rsidRPr="00104A2F">
        <w:t xml:space="preserve"> Минимальное и/или максимальное значение.</w:t>
      </w:r>
    </w:p>
  </w:footnote>
  <w:footnote w:id="10">
    <w:p w:rsidR="003B7141" w:rsidRPr="00104A2F" w:rsidRDefault="003B7141" w:rsidP="005B1E72">
      <w:pPr>
        <w:pStyle w:val="a6"/>
      </w:pPr>
      <w:r w:rsidRPr="00104A2F">
        <w:rPr>
          <w:rStyle w:val="af1"/>
        </w:rPr>
        <w:footnoteRef/>
      </w:r>
      <w:r w:rsidRPr="00104A2F">
        <w:t xml:space="preserve"> Например, «необходимо страхование жизни».</w:t>
      </w:r>
    </w:p>
  </w:footnote>
  <w:footnote w:id="11">
    <w:p w:rsidR="003B7141" w:rsidRPr="00104A2F" w:rsidRDefault="003B7141" w:rsidP="005B1E72">
      <w:pPr>
        <w:pStyle w:val="a6"/>
      </w:pPr>
      <w:r w:rsidRPr="00104A2F">
        <w:rPr>
          <w:rStyle w:val="af1"/>
        </w:rPr>
        <w:footnoteRef/>
      </w:r>
      <w:r w:rsidRPr="00104A2F">
        <w:t xml:space="preserve"> Указывается примерное количество дней от момента подачи полного пакета документов до момента принятия решения о выдаче (или отказе в выдаче).</w:t>
      </w:r>
    </w:p>
  </w:footnote>
  <w:footnote w:id="12">
    <w:p w:rsidR="003B7141" w:rsidRPr="00104A2F" w:rsidRDefault="003B7141" w:rsidP="005B1E72">
      <w:pPr>
        <w:pStyle w:val="a6"/>
      </w:pPr>
      <w:r w:rsidRPr="00104A2F">
        <w:rPr>
          <w:rStyle w:val="af1"/>
        </w:rPr>
        <w:footnoteRef/>
      </w:r>
      <w:r w:rsidRPr="00104A2F">
        <w:t xml:space="preserve"> Указывается «да» или «нет», возможна конкретизация способа подачи заявки (например, «подача заявки через приложение»</w:t>
      </w:r>
      <w:r>
        <w:t>)</w:t>
      </w:r>
      <w:r w:rsidRPr="00104A2F">
        <w:t>.</w:t>
      </w:r>
    </w:p>
  </w:footnote>
  <w:footnote w:id="13">
    <w:p w:rsidR="003B7141" w:rsidRDefault="003B7141" w:rsidP="005B1E72">
      <w:pPr>
        <w:pStyle w:val="a6"/>
      </w:pPr>
      <w:r>
        <w:rPr>
          <w:rStyle w:val="af1"/>
        </w:rPr>
        <w:footnoteRef/>
      </w:r>
      <w:r>
        <w:t xml:space="preserve"> </w:t>
      </w:r>
      <w:r w:rsidRPr="002904D5">
        <w:t>Указываются реальные названия банков.</w:t>
      </w:r>
    </w:p>
  </w:footnote>
  <w:footnote w:id="14">
    <w:p w:rsidR="003B7141" w:rsidRPr="00B0281E" w:rsidRDefault="003B7141" w:rsidP="005B1E72">
      <w:pPr>
        <w:pStyle w:val="a6"/>
      </w:pPr>
      <w:r w:rsidRPr="00B0281E">
        <w:rPr>
          <w:rStyle w:val="af1"/>
        </w:rPr>
        <w:footnoteRef/>
      </w:r>
      <w:r w:rsidRPr="00B0281E">
        <w:t xml:space="preserve"> Рубли / доллары США / евро и т.д.</w:t>
      </w:r>
    </w:p>
  </w:footnote>
  <w:footnote w:id="15">
    <w:p w:rsidR="003B7141" w:rsidRPr="00B0281E" w:rsidRDefault="003B7141" w:rsidP="005B1E72">
      <w:pPr>
        <w:pStyle w:val="a6"/>
      </w:pPr>
      <w:r w:rsidRPr="00B0281E">
        <w:rPr>
          <w:rStyle w:val="af1"/>
        </w:rPr>
        <w:footnoteRef/>
      </w:r>
      <w:r w:rsidRPr="00B0281E">
        <w:t xml:space="preserve"> Указывается в соответствии с календарной продолжительностью, принятой банком (например, «1 год», «360 дней» или «12 месяцев»).</w:t>
      </w:r>
    </w:p>
  </w:footnote>
  <w:footnote w:id="16">
    <w:p w:rsidR="003B7141" w:rsidRPr="00B0281E" w:rsidRDefault="003B7141" w:rsidP="005B1E72">
      <w:pPr>
        <w:pStyle w:val="a6"/>
      </w:pPr>
      <w:r w:rsidRPr="00B0281E">
        <w:rPr>
          <w:rStyle w:val="af1"/>
        </w:rPr>
        <w:footnoteRef/>
      </w:r>
      <w:r w:rsidRPr="00B0281E">
        <w:t xml:space="preserve"> В случае  наличия нескольких возможных ставок для данного вида вкладов указывается минимальное и максимальное значение.</w:t>
      </w:r>
    </w:p>
  </w:footnote>
  <w:footnote w:id="17">
    <w:p w:rsidR="003B7141" w:rsidRPr="00B0281E" w:rsidRDefault="003B7141" w:rsidP="005B1E72">
      <w:pPr>
        <w:pStyle w:val="a6"/>
      </w:pPr>
      <w:r w:rsidRPr="00B0281E">
        <w:rPr>
          <w:rStyle w:val="af1"/>
        </w:rPr>
        <w:footnoteRef/>
      </w:r>
      <w:r w:rsidRPr="00B0281E">
        <w:t xml:space="preserve"> Ежемесячно / ежеквартально / раз в полгода / раз в год / в конце срока.</w:t>
      </w:r>
    </w:p>
  </w:footnote>
  <w:footnote w:id="18">
    <w:p w:rsidR="003B7141" w:rsidRPr="00B0281E" w:rsidRDefault="003B7141" w:rsidP="005B1E72">
      <w:pPr>
        <w:pStyle w:val="a6"/>
      </w:pPr>
      <w:r w:rsidRPr="00B0281E">
        <w:rPr>
          <w:rStyle w:val="af1"/>
        </w:rPr>
        <w:footnoteRef/>
      </w:r>
      <w:r w:rsidRPr="00B0281E">
        <w:t xml:space="preserve"> Например, «с возможностью пополнения», «с возможностью частичного досрочного снятия» и т.д.</w:t>
      </w:r>
    </w:p>
  </w:footnote>
  <w:footnote w:id="19">
    <w:p w:rsidR="003B7141" w:rsidRPr="00B0281E" w:rsidRDefault="003B7141" w:rsidP="005B1E72">
      <w:pPr>
        <w:pStyle w:val="a6"/>
      </w:pPr>
      <w:r w:rsidRPr="00B0281E">
        <w:rPr>
          <w:rStyle w:val="af1"/>
        </w:rPr>
        <w:footnoteRef/>
      </w:r>
      <w:r w:rsidRPr="00B0281E">
        <w:t xml:space="preserve"> Указывается «да» или «нет», возможна конкретизация способа открытия вклада (например, «через интернет-банк», «через приложение»).</w:t>
      </w:r>
    </w:p>
  </w:footnote>
  <w:footnote w:id="20">
    <w:p w:rsidR="003B7141" w:rsidRPr="00B0281E" w:rsidRDefault="003B7141" w:rsidP="005B1E72">
      <w:pPr>
        <w:pStyle w:val="a6"/>
      </w:pPr>
      <w:r w:rsidRPr="00B0281E">
        <w:rPr>
          <w:rStyle w:val="af1"/>
        </w:rPr>
        <w:footnoteRef/>
      </w:r>
      <w:r w:rsidRPr="00B0281E">
        <w:t xml:space="preserve"> Указывается «да» или «нет», в случае положительного ответа конкретизируются способы управления вкладом (например, «перевод денег на текущий счет» или «пролонгация вклада на новый срок»).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A833B7" w:rsidP="003946FA">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end"/>
    </w:r>
  </w:p>
  <w:p w:rsidR="003B7141" w:rsidRDefault="003B7141"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A833B7" w:rsidP="001E28AF">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separate"/>
    </w:r>
    <w:r w:rsidR="00315CF3">
      <w:rPr>
        <w:rStyle w:val="aa"/>
        <w:noProof/>
      </w:rPr>
      <w:t>21</w:t>
    </w:r>
    <w:r>
      <w:rPr>
        <w:rStyle w:val="aa"/>
      </w:rPr>
      <w:fldChar w:fldCharType="end"/>
    </w:r>
  </w:p>
  <w:p w:rsidR="003B7141" w:rsidRDefault="003B7141" w:rsidP="000F58DF">
    <w:pPr>
      <w:pStyle w:val="a9"/>
      <w:framePr w:wrap="around" w:vAnchor="text" w:hAnchor="margin" w:xAlign="right" w:y="1"/>
      <w:rPr>
        <w:rStyle w:val="aa"/>
      </w:rPr>
    </w:pPr>
  </w:p>
  <w:p w:rsidR="003B7141" w:rsidRDefault="003B7141"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6"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13"/>
  </w:num>
  <w:num w:numId="12">
    <w:abstractNumId w:val="4"/>
  </w:num>
  <w:num w:numId="13">
    <w:abstractNumId w:val="0"/>
  </w:num>
  <w:num w:numId="14">
    <w:abstractNumId w:val="1"/>
  </w:num>
  <w:num w:numId="15">
    <w:abstractNumId w:val="1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4311F"/>
    <w:rsid w:val="00155255"/>
    <w:rsid w:val="00176F13"/>
    <w:rsid w:val="001C104E"/>
    <w:rsid w:val="001C3902"/>
    <w:rsid w:val="001E28AF"/>
    <w:rsid w:val="001E2B36"/>
    <w:rsid w:val="001F3685"/>
    <w:rsid w:val="001F522B"/>
    <w:rsid w:val="002122FE"/>
    <w:rsid w:val="0023741D"/>
    <w:rsid w:val="00245145"/>
    <w:rsid w:val="00246024"/>
    <w:rsid w:val="00252568"/>
    <w:rsid w:val="00260926"/>
    <w:rsid w:val="00283B2D"/>
    <w:rsid w:val="002842BE"/>
    <w:rsid w:val="002A4FB6"/>
    <w:rsid w:val="002A7E78"/>
    <w:rsid w:val="002B148F"/>
    <w:rsid w:val="002E3FCC"/>
    <w:rsid w:val="00315CF3"/>
    <w:rsid w:val="00324EC6"/>
    <w:rsid w:val="00326BEF"/>
    <w:rsid w:val="00342270"/>
    <w:rsid w:val="00353DCB"/>
    <w:rsid w:val="00356C44"/>
    <w:rsid w:val="00375C21"/>
    <w:rsid w:val="003837A2"/>
    <w:rsid w:val="00383E3B"/>
    <w:rsid w:val="003946FA"/>
    <w:rsid w:val="003B4E56"/>
    <w:rsid w:val="003B7141"/>
    <w:rsid w:val="003B725F"/>
    <w:rsid w:val="003F713F"/>
    <w:rsid w:val="00401193"/>
    <w:rsid w:val="004032FB"/>
    <w:rsid w:val="004151AE"/>
    <w:rsid w:val="004173A0"/>
    <w:rsid w:val="00425182"/>
    <w:rsid w:val="00427046"/>
    <w:rsid w:val="0044624F"/>
    <w:rsid w:val="0044670C"/>
    <w:rsid w:val="00453905"/>
    <w:rsid w:val="00464429"/>
    <w:rsid w:val="004A01F4"/>
    <w:rsid w:val="004B104C"/>
    <w:rsid w:val="004B3BD6"/>
    <w:rsid w:val="004D0C81"/>
    <w:rsid w:val="004E5663"/>
    <w:rsid w:val="004F526D"/>
    <w:rsid w:val="00515435"/>
    <w:rsid w:val="00530C53"/>
    <w:rsid w:val="00534F26"/>
    <w:rsid w:val="00541F00"/>
    <w:rsid w:val="005504E9"/>
    <w:rsid w:val="005512EA"/>
    <w:rsid w:val="005640D2"/>
    <w:rsid w:val="0056472B"/>
    <w:rsid w:val="00572CFF"/>
    <w:rsid w:val="005731A7"/>
    <w:rsid w:val="0057567F"/>
    <w:rsid w:val="00580FC4"/>
    <w:rsid w:val="005967B8"/>
    <w:rsid w:val="005B1E72"/>
    <w:rsid w:val="005C53DB"/>
    <w:rsid w:val="005D6299"/>
    <w:rsid w:val="005E5D99"/>
    <w:rsid w:val="006178CE"/>
    <w:rsid w:val="0063219C"/>
    <w:rsid w:val="00634DCE"/>
    <w:rsid w:val="0063789D"/>
    <w:rsid w:val="0064038E"/>
    <w:rsid w:val="00643916"/>
    <w:rsid w:val="00645D22"/>
    <w:rsid w:val="00647712"/>
    <w:rsid w:val="00661655"/>
    <w:rsid w:val="00666142"/>
    <w:rsid w:val="006735E6"/>
    <w:rsid w:val="0067578D"/>
    <w:rsid w:val="006A55E1"/>
    <w:rsid w:val="006B44F4"/>
    <w:rsid w:val="006B4D7B"/>
    <w:rsid w:val="006B52AA"/>
    <w:rsid w:val="006C7287"/>
    <w:rsid w:val="006E68C1"/>
    <w:rsid w:val="006F4EC3"/>
    <w:rsid w:val="00714727"/>
    <w:rsid w:val="00723849"/>
    <w:rsid w:val="00754E78"/>
    <w:rsid w:val="007608C7"/>
    <w:rsid w:val="00773C95"/>
    <w:rsid w:val="00775A0A"/>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AB6"/>
    <w:rsid w:val="00A73E33"/>
    <w:rsid w:val="00A833B7"/>
    <w:rsid w:val="00A8498F"/>
    <w:rsid w:val="00A94BDC"/>
    <w:rsid w:val="00AB0706"/>
    <w:rsid w:val="00AD021E"/>
    <w:rsid w:val="00AE230A"/>
    <w:rsid w:val="00B068B7"/>
    <w:rsid w:val="00B1225D"/>
    <w:rsid w:val="00B216CE"/>
    <w:rsid w:val="00B4180A"/>
    <w:rsid w:val="00B46850"/>
    <w:rsid w:val="00B55587"/>
    <w:rsid w:val="00B711AC"/>
    <w:rsid w:val="00B744B2"/>
    <w:rsid w:val="00BC3044"/>
    <w:rsid w:val="00BE5211"/>
    <w:rsid w:val="00BF0911"/>
    <w:rsid w:val="00BF0B8D"/>
    <w:rsid w:val="00BF1D41"/>
    <w:rsid w:val="00C1083F"/>
    <w:rsid w:val="00C17D14"/>
    <w:rsid w:val="00C20278"/>
    <w:rsid w:val="00C31143"/>
    <w:rsid w:val="00C475DF"/>
    <w:rsid w:val="00C6450A"/>
    <w:rsid w:val="00C645CA"/>
    <w:rsid w:val="00C95EEB"/>
    <w:rsid w:val="00C96199"/>
    <w:rsid w:val="00CA26F6"/>
    <w:rsid w:val="00CB53A9"/>
    <w:rsid w:val="00CC5511"/>
    <w:rsid w:val="00CE337B"/>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509FF"/>
    <w:rsid w:val="00E8566C"/>
    <w:rsid w:val="00ED16D0"/>
    <w:rsid w:val="00ED1BA3"/>
    <w:rsid w:val="00EE403C"/>
    <w:rsid w:val="00EE5986"/>
    <w:rsid w:val="00EE7195"/>
    <w:rsid w:val="00EF06AC"/>
    <w:rsid w:val="00F05401"/>
    <w:rsid w:val="00F070E5"/>
    <w:rsid w:val="00F12474"/>
    <w:rsid w:val="00F13EDF"/>
    <w:rsid w:val="00F2418F"/>
    <w:rsid w:val="00F35699"/>
    <w:rsid w:val="00F53684"/>
    <w:rsid w:val="00F61250"/>
    <w:rsid w:val="00F6275A"/>
    <w:rsid w:val="00F67200"/>
    <w:rsid w:val="00F943E4"/>
    <w:rsid w:val="00F95ECC"/>
    <w:rsid w:val="00FA196B"/>
    <w:rsid w:val="00FA73A3"/>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8F9082"/>
  <w15:docId w15:val="{5C1734C6-71D8-4EDE-9522-93D3540B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iblioclub.ru/index.php?page=book&amp;id=44139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r.ru/hd_b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ark-interfax.ru/system/" TargetMode="External"/><Relationship Id="rId4" Type="http://schemas.openxmlformats.org/officeDocument/2006/relationships/webSettings" Target="webSettings.xml"/><Relationship Id="rId9" Type="http://schemas.openxmlformats.org/officeDocument/2006/relationships/hyperlink" Target="http://www.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4922</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32919</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2017-08-28T11:31:00Z</cp:lastPrinted>
  <dcterms:created xsi:type="dcterms:W3CDTF">2021-04-10T14:10:00Z</dcterms:created>
  <dcterms:modified xsi:type="dcterms:W3CDTF">2021-04-10T14:10:00Z</dcterms:modified>
</cp:coreProperties>
</file>