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591" w:rsidRDefault="005C230B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39D0AE" wp14:editId="430762C0">
            <wp:extent cx="6480810" cy="929071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D1A">
        <w:br w:type="page"/>
      </w:r>
    </w:p>
    <w:p w:rsidR="00CD5591" w:rsidRDefault="005C230B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C7D2BE" wp14:editId="24ECC879">
            <wp:extent cx="6480810" cy="92447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30D1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D5591">
        <w:trPr>
          <w:trHeight w:hRule="exact" w:val="555"/>
        </w:trPr>
        <w:tc>
          <w:tcPr>
            <w:tcW w:w="14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3403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D5591">
        <w:trPr>
          <w:trHeight w:hRule="exact" w:val="138"/>
        </w:trPr>
        <w:tc>
          <w:tcPr>
            <w:tcW w:w="14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3403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</w:tr>
      <w:tr w:rsidR="00CD559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591" w:rsidRDefault="00CD5591"/>
        </w:tc>
      </w:tr>
      <w:tr w:rsidR="00CD5591">
        <w:trPr>
          <w:trHeight w:hRule="exact" w:val="13"/>
        </w:trPr>
        <w:tc>
          <w:tcPr>
            <w:tcW w:w="14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3403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</w:tr>
      <w:tr w:rsidR="00CD559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591" w:rsidRDefault="00CD5591"/>
        </w:tc>
      </w:tr>
      <w:tr w:rsidR="00CD5591">
        <w:trPr>
          <w:trHeight w:hRule="exact" w:val="96"/>
        </w:trPr>
        <w:tc>
          <w:tcPr>
            <w:tcW w:w="14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3403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</w:tr>
      <w:tr w:rsidR="00CD5591" w:rsidRPr="00762BBF">
        <w:trPr>
          <w:trHeight w:hRule="exact" w:val="478"/>
        </w:trPr>
        <w:tc>
          <w:tcPr>
            <w:tcW w:w="14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416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277"/>
        </w:trPr>
        <w:tc>
          <w:tcPr>
            <w:tcW w:w="143" w:type="dxa"/>
          </w:tcPr>
          <w:p w:rsidR="00CD5591" w:rsidRPr="00A30D1A" w:rsidRDefault="00CD559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>
        <w:trPr>
          <w:trHeight w:hRule="exact" w:val="277"/>
        </w:trPr>
        <w:tc>
          <w:tcPr>
            <w:tcW w:w="143" w:type="dxa"/>
          </w:tcPr>
          <w:p w:rsidR="00CD5591" w:rsidRPr="00A30D1A" w:rsidRDefault="00CD5591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D5591" w:rsidRPr="00762BBF">
        <w:trPr>
          <w:trHeight w:hRule="exact" w:val="138"/>
        </w:trPr>
        <w:tc>
          <w:tcPr>
            <w:tcW w:w="143" w:type="dxa"/>
          </w:tcPr>
          <w:p w:rsidR="00CD5591" w:rsidRDefault="00CD5591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CD5591">
        <w:trPr>
          <w:trHeight w:hRule="exact" w:val="138"/>
        </w:trPr>
        <w:tc>
          <w:tcPr>
            <w:tcW w:w="143" w:type="dxa"/>
          </w:tcPr>
          <w:p w:rsidR="00CD5591" w:rsidRPr="00A30D1A" w:rsidRDefault="00CD5591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>
            <w:pPr>
              <w:spacing w:after="0" w:line="240" w:lineRule="auto"/>
              <w:rPr>
                <w:sz w:val="24"/>
                <w:szCs w:val="24"/>
              </w:rPr>
            </w:pPr>
          </w:p>
          <w:p w:rsidR="00CD5591" w:rsidRDefault="00A30D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138"/>
        </w:trPr>
        <w:tc>
          <w:tcPr>
            <w:tcW w:w="143" w:type="dxa"/>
          </w:tcPr>
          <w:p w:rsidR="00CD5591" w:rsidRDefault="00CD5591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277"/>
        </w:trPr>
        <w:tc>
          <w:tcPr>
            <w:tcW w:w="143" w:type="dxa"/>
          </w:tcPr>
          <w:p w:rsidR="00CD5591" w:rsidRDefault="00CD559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D5591">
        <w:trPr>
          <w:trHeight w:hRule="exact" w:val="138"/>
        </w:trPr>
        <w:tc>
          <w:tcPr>
            <w:tcW w:w="143" w:type="dxa"/>
          </w:tcPr>
          <w:p w:rsidR="00CD5591" w:rsidRDefault="00CD559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</w:tr>
      <w:tr w:rsidR="00CD5591">
        <w:trPr>
          <w:trHeight w:hRule="exact" w:val="277"/>
        </w:trPr>
        <w:tc>
          <w:tcPr>
            <w:tcW w:w="14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3403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</w:tr>
      <w:tr w:rsidR="00CD5591" w:rsidRPr="00762BBF">
        <w:trPr>
          <w:trHeight w:hRule="exact" w:val="555"/>
        </w:trPr>
        <w:tc>
          <w:tcPr>
            <w:tcW w:w="143" w:type="dxa"/>
          </w:tcPr>
          <w:p w:rsidR="00CD5591" w:rsidRDefault="00CD559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D5591" w:rsidRPr="00762BBF">
        <w:trPr>
          <w:trHeight w:hRule="exact" w:val="138"/>
        </w:trPr>
        <w:tc>
          <w:tcPr>
            <w:tcW w:w="143" w:type="dxa"/>
          </w:tcPr>
          <w:p w:rsidR="00CD5591" w:rsidRPr="00A30D1A" w:rsidRDefault="00CD5591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CD5591" w:rsidRPr="00762BBF">
        <w:trPr>
          <w:trHeight w:hRule="exact" w:val="138"/>
        </w:trPr>
        <w:tc>
          <w:tcPr>
            <w:tcW w:w="143" w:type="dxa"/>
          </w:tcPr>
          <w:p w:rsidR="00CD5591" w:rsidRPr="00A30D1A" w:rsidRDefault="00CD5591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</w:tr>
      <w:tr w:rsidR="00CD5591" w:rsidRPr="00762BBF">
        <w:trPr>
          <w:trHeight w:hRule="exact" w:val="416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591" w:rsidRPr="00A30D1A" w:rsidRDefault="00CD5591"/>
        </w:tc>
      </w:tr>
      <w:tr w:rsidR="00CD5591" w:rsidRPr="00762BBF">
        <w:trPr>
          <w:trHeight w:hRule="exact" w:val="13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591" w:rsidRPr="00A30D1A" w:rsidRDefault="00CD5591"/>
        </w:tc>
      </w:tr>
      <w:tr w:rsidR="00CD5591" w:rsidRPr="00762BBF">
        <w:trPr>
          <w:trHeight w:hRule="exact" w:val="96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478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138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694"/>
        </w:trPr>
        <w:tc>
          <w:tcPr>
            <w:tcW w:w="143" w:type="dxa"/>
          </w:tcPr>
          <w:p w:rsidR="00CD5591" w:rsidRPr="00A30D1A" w:rsidRDefault="00CD559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138"/>
        </w:trPr>
        <w:tc>
          <w:tcPr>
            <w:tcW w:w="143" w:type="dxa"/>
          </w:tcPr>
          <w:p w:rsidR="00CD5591" w:rsidRPr="00A30D1A" w:rsidRDefault="00CD559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CD5591">
        <w:trPr>
          <w:trHeight w:hRule="exact" w:val="277"/>
        </w:trPr>
        <w:tc>
          <w:tcPr>
            <w:tcW w:w="143" w:type="dxa"/>
          </w:tcPr>
          <w:p w:rsidR="00CD5591" w:rsidRPr="00A30D1A" w:rsidRDefault="00CD559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>
            <w:pPr>
              <w:spacing w:after="0" w:line="240" w:lineRule="auto"/>
              <w:rPr>
                <w:sz w:val="24"/>
                <w:szCs w:val="24"/>
              </w:rPr>
            </w:pPr>
          </w:p>
          <w:p w:rsidR="00CD5591" w:rsidRDefault="00A30D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277"/>
        </w:trPr>
        <w:tc>
          <w:tcPr>
            <w:tcW w:w="143" w:type="dxa"/>
          </w:tcPr>
          <w:p w:rsidR="00CD5591" w:rsidRDefault="00CD559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D5591">
        <w:trPr>
          <w:trHeight w:hRule="exact" w:val="138"/>
        </w:trPr>
        <w:tc>
          <w:tcPr>
            <w:tcW w:w="143" w:type="dxa"/>
          </w:tcPr>
          <w:p w:rsidR="00CD5591" w:rsidRDefault="00CD559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</w:tr>
      <w:tr w:rsidR="00CD5591" w:rsidRPr="00762BBF">
        <w:trPr>
          <w:trHeight w:hRule="exact" w:val="416"/>
        </w:trPr>
        <w:tc>
          <w:tcPr>
            <w:tcW w:w="143" w:type="dxa"/>
          </w:tcPr>
          <w:p w:rsidR="00CD5591" w:rsidRDefault="00CD559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D5591" w:rsidRPr="00762BBF">
        <w:trPr>
          <w:trHeight w:hRule="exact" w:val="277"/>
        </w:trPr>
        <w:tc>
          <w:tcPr>
            <w:tcW w:w="143" w:type="dxa"/>
          </w:tcPr>
          <w:p w:rsidR="00CD5591" w:rsidRPr="00A30D1A" w:rsidRDefault="00CD559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CD5591" w:rsidRPr="00762BBF">
        <w:trPr>
          <w:trHeight w:hRule="exact" w:val="166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591" w:rsidRPr="00A30D1A" w:rsidRDefault="00CD5591"/>
        </w:tc>
      </w:tr>
      <w:tr w:rsidR="00CD5591" w:rsidRPr="00762BBF">
        <w:trPr>
          <w:trHeight w:hRule="exact" w:val="96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591" w:rsidRPr="00A30D1A" w:rsidRDefault="00CD5591"/>
        </w:tc>
      </w:tr>
      <w:tr w:rsidR="00CD5591" w:rsidRPr="00762BBF">
        <w:trPr>
          <w:trHeight w:hRule="exact" w:val="124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478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694"/>
        </w:trPr>
        <w:tc>
          <w:tcPr>
            <w:tcW w:w="143" w:type="dxa"/>
          </w:tcPr>
          <w:p w:rsidR="00CD5591" w:rsidRPr="00A30D1A" w:rsidRDefault="00CD559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138"/>
        </w:trPr>
        <w:tc>
          <w:tcPr>
            <w:tcW w:w="143" w:type="dxa"/>
          </w:tcPr>
          <w:p w:rsidR="00CD5591" w:rsidRPr="00A30D1A" w:rsidRDefault="00CD559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CD5591">
        <w:trPr>
          <w:trHeight w:hRule="exact" w:val="277"/>
        </w:trPr>
        <w:tc>
          <w:tcPr>
            <w:tcW w:w="143" w:type="dxa"/>
          </w:tcPr>
          <w:p w:rsidR="00CD5591" w:rsidRPr="00A30D1A" w:rsidRDefault="00CD559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>
            <w:pPr>
              <w:spacing w:after="0" w:line="240" w:lineRule="auto"/>
              <w:rPr>
                <w:sz w:val="24"/>
                <w:szCs w:val="24"/>
              </w:rPr>
            </w:pPr>
          </w:p>
          <w:p w:rsidR="00CD5591" w:rsidRDefault="00A30D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277"/>
        </w:trPr>
        <w:tc>
          <w:tcPr>
            <w:tcW w:w="143" w:type="dxa"/>
          </w:tcPr>
          <w:p w:rsidR="00CD5591" w:rsidRDefault="00CD559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D5591">
        <w:trPr>
          <w:trHeight w:hRule="exact" w:val="138"/>
        </w:trPr>
        <w:tc>
          <w:tcPr>
            <w:tcW w:w="143" w:type="dxa"/>
          </w:tcPr>
          <w:p w:rsidR="00CD5591" w:rsidRDefault="00CD559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</w:tr>
      <w:tr w:rsidR="00CD5591" w:rsidRPr="00762BBF">
        <w:trPr>
          <w:trHeight w:hRule="exact" w:val="416"/>
        </w:trPr>
        <w:tc>
          <w:tcPr>
            <w:tcW w:w="143" w:type="dxa"/>
          </w:tcPr>
          <w:p w:rsidR="00CD5591" w:rsidRDefault="00CD559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D5591" w:rsidRPr="00762BBF">
        <w:trPr>
          <w:trHeight w:hRule="exact" w:val="277"/>
        </w:trPr>
        <w:tc>
          <w:tcPr>
            <w:tcW w:w="143" w:type="dxa"/>
          </w:tcPr>
          <w:p w:rsidR="00CD5591" w:rsidRPr="00A30D1A" w:rsidRDefault="00CD559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CD5591" w:rsidRPr="00762BBF">
        <w:trPr>
          <w:trHeight w:hRule="exact" w:val="138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591" w:rsidRPr="00A30D1A" w:rsidRDefault="00CD5591"/>
        </w:tc>
      </w:tr>
      <w:tr w:rsidR="00CD5591" w:rsidRPr="00762BBF">
        <w:trPr>
          <w:trHeight w:hRule="exact" w:val="13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591" w:rsidRPr="00A30D1A" w:rsidRDefault="00CD5591"/>
        </w:tc>
      </w:tr>
      <w:tr w:rsidR="00CD5591" w:rsidRPr="00762BBF">
        <w:trPr>
          <w:trHeight w:hRule="exact" w:val="96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852" w:type="dxa"/>
          </w:tcPr>
          <w:p w:rsidR="00CD5591" w:rsidRPr="00A30D1A" w:rsidRDefault="00CD5591"/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478"/>
        </w:trPr>
        <w:tc>
          <w:tcPr>
            <w:tcW w:w="14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710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833"/>
        </w:trPr>
        <w:tc>
          <w:tcPr>
            <w:tcW w:w="143" w:type="dxa"/>
          </w:tcPr>
          <w:p w:rsidR="00CD5591" w:rsidRPr="00A30D1A" w:rsidRDefault="00CD559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D5591" w:rsidRPr="00A30D1A" w:rsidRDefault="00CD5591"/>
        </w:tc>
        <w:tc>
          <w:tcPr>
            <w:tcW w:w="426" w:type="dxa"/>
          </w:tcPr>
          <w:p w:rsidR="00CD5591" w:rsidRPr="00A30D1A" w:rsidRDefault="00CD5591"/>
        </w:tc>
        <w:tc>
          <w:tcPr>
            <w:tcW w:w="1135" w:type="dxa"/>
          </w:tcPr>
          <w:p w:rsidR="00CD5591" w:rsidRPr="00A30D1A" w:rsidRDefault="00CD5591"/>
        </w:tc>
        <w:tc>
          <w:tcPr>
            <w:tcW w:w="993" w:type="dxa"/>
          </w:tcPr>
          <w:p w:rsidR="00CD5591" w:rsidRPr="00A30D1A" w:rsidRDefault="00CD5591"/>
        </w:tc>
      </w:tr>
      <w:tr w:rsidR="00CD5591" w:rsidRPr="00762BBF">
        <w:trPr>
          <w:trHeight w:hRule="exact" w:val="138"/>
        </w:trPr>
        <w:tc>
          <w:tcPr>
            <w:tcW w:w="143" w:type="dxa"/>
          </w:tcPr>
          <w:p w:rsidR="00CD5591" w:rsidRPr="00A30D1A" w:rsidRDefault="00CD559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CD5591">
        <w:trPr>
          <w:trHeight w:hRule="exact" w:val="277"/>
        </w:trPr>
        <w:tc>
          <w:tcPr>
            <w:tcW w:w="143" w:type="dxa"/>
          </w:tcPr>
          <w:p w:rsidR="00CD5591" w:rsidRPr="00A30D1A" w:rsidRDefault="00CD559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>
            <w:pPr>
              <w:spacing w:after="0" w:line="240" w:lineRule="auto"/>
              <w:rPr>
                <w:sz w:val="24"/>
                <w:szCs w:val="24"/>
              </w:rPr>
            </w:pPr>
          </w:p>
          <w:p w:rsidR="00CD5591" w:rsidRDefault="00A30D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277"/>
        </w:trPr>
        <w:tc>
          <w:tcPr>
            <w:tcW w:w="143" w:type="dxa"/>
          </w:tcPr>
          <w:p w:rsidR="00CD5591" w:rsidRDefault="00CD559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D5591">
        <w:trPr>
          <w:trHeight w:hRule="exact" w:val="138"/>
        </w:trPr>
        <w:tc>
          <w:tcPr>
            <w:tcW w:w="143" w:type="dxa"/>
          </w:tcPr>
          <w:p w:rsidR="00CD5591" w:rsidRDefault="00CD559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</w:tr>
      <w:tr w:rsidR="00CD5591">
        <w:trPr>
          <w:trHeight w:hRule="exact" w:val="138"/>
        </w:trPr>
        <w:tc>
          <w:tcPr>
            <w:tcW w:w="14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852" w:type="dxa"/>
          </w:tcPr>
          <w:p w:rsidR="00CD5591" w:rsidRDefault="00CD5591"/>
        </w:tc>
        <w:tc>
          <w:tcPr>
            <w:tcW w:w="3403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</w:tr>
      <w:tr w:rsidR="00CD5591" w:rsidRPr="00762BBF">
        <w:trPr>
          <w:trHeight w:hRule="exact" w:val="277"/>
        </w:trPr>
        <w:tc>
          <w:tcPr>
            <w:tcW w:w="143" w:type="dxa"/>
          </w:tcPr>
          <w:p w:rsidR="00CD5591" w:rsidRDefault="00CD559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D5591" w:rsidRPr="00762BBF">
        <w:trPr>
          <w:trHeight w:hRule="exact" w:val="277"/>
        </w:trPr>
        <w:tc>
          <w:tcPr>
            <w:tcW w:w="143" w:type="dxa"/>
          </w:tcPr>
          <w:p w:rsidR="00CD5591" w:rsidRPr="00A30D1A" w:rsidRDefault="00CD559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CD5591" w:rsidRPr="00762BBF">
        <w:trPr>
          <w:trHeight w:hRule="exact" w:val="138"/>
        </w:trPr>
        <w:tc>
          <w:tcPr>
            <w:tcW w:w="143" w:type="dxa"/>
          </w:tcPr>
          <w:p w:rsidR="00CD5591" w:rsidRPr="00A30D1A" w:rsidRDefault="00CD559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</w:tr>
    </w:tbl>
    <w:p w:rsidR="00CD5591" w:rsidRPr="00A30D1A" w:rsidRDefault="00A30D1A">
      <w:pPr>
        <w:rPr>
          <w:sz w:val="0"/>
          <w:szCs w:val="0"/>
        </w:rPr>
      </w:pPr>
      <w:r w:rsidRPr="00A30D1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4"/>
        <w:gridCol w:w="214"/>
        <w:gridCol w:w="1698"/>
        <w:gridCol w:w="1504"/>
        <w:gridCol w:w="143"/>
        <w:gridCol w:w="822"/>
        <w:gridCol w:w="697"/>
        <w:gridCol w:w="1116"/>
        <w:gridCol w:w="1252"/>
        <w:gridCol w:w="701"/>
        <w:gridCol w:w="399"/>
        <w:gridCol w:w="981"/>
      </w:tblGrid>
      <w:tr w:rsidR="00CD5591" w:rsidTr="003757F2">
        <w:trPr>
          <w:trHeight w:hRule="exact" w:val="416"/>
        </w:trPr>
        <w:tc>
          <w:tcPr>
            <w:tcW w:w="4306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22" w:type="dxa"/>
          </w:tcPr>
          <w:p w:rsidR="00CD5591" w:rsidRDefault="00CD5591"/>
        </w:tc>
        <w:tc>
          <w:tcPr>
            <w:tcW w:w="697" w:type="dxa"/>
          </w:tcPr>
          <w:p w:rsidR="00CD5591" w:rsidRDefault="00CD5591"/>
        </w:tc>
        <w:tc>
          <w:tcPr>
            <w:tcW w:w="1116" w:type="dxa"/>
          </w:tcPr>
          <w:p w:rsidR="00CD5591" w:rsidRDefault="00CD5591"/>
        </w:tc>
        <w:tc>
          <w:tcPr>
            <w:tcW w:w="1252" w:type="dxa"/>
          </w:tcPr>
          <w:p w:rsidR="00CD5591" w:rsidRDefault="00CD5591"/>
        </w:tc>
        <w:tc>
          <w:tcPr>
            <w:tcW w:w="701" w:type="dxa"/>
          </w:tcPr>
          <w:p w:rsidR="00CD5591" w:rsidRDefault="00CD5591"/>
        </w:tc>
        <w:tc>
          <w:tcPr>
            <w:tcW w:w="399" w:type="dxa"/>
          </w:tcPr>
          <w:p w:rsidR="00CD5591" w:rsidRDefault="00CD5591"/>
        </w:tc>
        <w:tc>
          <w:tcPr>
            <w:tcW w:w="981" w:type="dxa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D5591" w:rsidTr="003757F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D5591" w:rsidRPr="00762BBF" w:rsidTr="003757F2">
        <w:trPr>
          <w:trHeight w:hRule="exact" w:val="5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выработать у студентов целостное представление о механизме международных расчетных и кредитных операций и роли банков в их осуществлении.</w:t>
            </w:r>
          </w:p>
        </w:tc>
      </w:tr>
      <w:tr w:rsidR="00CD5591" w:rsidRPr="00762BBF" w:rsidTr="003757F2">
        <w:trPr>
          <w:trHeight w:hRule="exact" w:val="1220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 • раскрыть роль банков в системе международных расчетных и кредитных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отноше-ний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 w:rsidR="003757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• показать порядок проведения банками расчетно-кассового кредитного обслужи-</w:t>
            </w:r>
            <w:proofErr w:type="spellStart"/>
            <w:r w:rsidR="003757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вания</w:t>
            </w:r>
            <w:proofErr w:type="spellEnd"/>
            <w:r w:rsidR="003757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своих клиентов; • изложить основы межбанковских расчетов,  расчетов по экспортным и импорт-ным операциям• показать роль кредита и банка в их осуществлении</w:t>
            </w:r>
          </w:p>
        </w:tc>
      </w:tr>
      <w:tr w:rsidR="00CD5591" w:rsidRPr="00762BBF" w:rsidTr="003757F2">
        <w:trPr>
          <w:trHeight w:hRule="exact" w:val="277"/>
        </w:trPr>
        <w:tc>
          <w:tcPr>
            <w:tcW w:w="143" w:type="dxa"/>
          </w:tcPr>
          <w:p w:rsidR="00CD5591" w:rsidRPr="00A30D1A" w:rsidRDefault="00CD5591"/>
        </w:tc>
        <w:tc>
          <w:tcPr>
            <w:tcW w:w="604" w:type="dxa"/>
          </w:tcPr>
          <w:p w:rsidR="00CD5591" w:rsidRPr="00A30D1A" w:rsidRDefault="00CD5591"/>
        </w:tc>
        <w:tc>
          <w:tcPr>
            <w:tcW w:w="214" w:type="dxa"/>
          </w:tcPr>
          <w:p w:rsidR="00CD5591" w:rsidRPr="00A30D1A" w:rsidRDefault="00CD5591"/>
        </w:tc>
        <w:tc>
          <w:tcPr>
            <w:tcW w:w="1698" w:type="dxa"/>
          </w:tcPr>
          <w:p w:rsidR="00CD5591" w:rsidRPr="00A30D1A" w:rsidRDefault="00CD5591"/>
        </w:tc>
        <w:tc>
          <w:tcPr>
            <w:tcW w:w="1504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22" w:type="dxa"/>
          </w:tcPr>
          <w:p w:rsidR="00CD5591" w:rsidRPr="00A30D1A" w:rsidRDefault="00CD5591"/>
        </w:tc>
        <w:tc>
          <w:tcPr>
            <w:tcW w:w="697" w:type="dxa"/>
          </w:tcPr>
          <w:p w:rsidR="00CD5591" w:rsidRPr="00A30D1A" w:rsidRDefault="00CD5591"/>
        </w:tc>
        <w:tc>
          <w:tcPr>
            <w:tcW w:w="1116" w:type="dxa"/>
          </w:tcPr>
          <w:p w:rsidR="00CD5591" w:rsidRPr="00A30D1A" w:rsidRDefault="00CD5591"/>
        </w:tc>
        <w:tc>
          <w:tcPr>
            <w:tcW w:w="1252" w:type="dxa"/>
          </w:tcPr>
          <w:p w:rsidR="00CD5591" w:rsidRPr="00A30D1A" w:rsidRDefault="00CD5591"/>
        </w:tc>
        <w:tc>
          <w:tcPr>
            <w:tcW w:w="701" w:type="dxa"/>
          </w:tcPr>
          <w:p w:rsidR="00CD5591" w:rsidRPr="00A30D1A" w:rsidRDefault="00CD5591"/>
        </w:tc>
        <w:tc>
          <w:tcPr>
            <w:tcW w:w="399" w:type="dxa"/>
          </w:tcPr>
          <w:p w:rsidR="00CD5591" w:rsidRPr="00A30D1A" w:rsidRDefault="00CD5591"/>
        </w:tc>
        <w:tc>
          <w:tcPr>
            <w:tcW w:w="981" w:type="dxa"/>
          </w:tcPr>
          <w:p w:rsidR="00CD5591" w:rsidRPr="00A30D1A" w:rsidRDefault="00CD5591"/>
        </w:tc>
      </w:tr>
      <w:tr w:rsidR="00CD5591" w:rsidRPr="00762BBF" w:rsidTr="003757F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D5591" w:rsidTr="003757F2">
        <w:trPr>
          <w:trHeight w:hRule="exact" w:val="277"/>
        </w:trPr>
        <w:tc>
          <w:tcPr>
            <w:tcW w:w="26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1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CD5591" w:rsidRPr="00762BBF" w:rsidTr="003757F2">
        <w:trPr>
          <w:trHeight w:hRule="exact" w:val="27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D5591" w:rsidRPr="00762BBF" w:rsidTr="003757F2">
        <w:trPr>
          <w:trHeight w:hRule="exact" w:val="5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CD5591" w:rsidTr="003757F2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CD5591" w:rsidTr="003757F2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CD5591" w:rsidRPr="00762BBF" w:rsidTr="003757F2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CD5591" w:rsidTr="003757F2">
        <w:trPr>
          <w:trHeight w:hRule="exact" w:val="279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D5591" w:rsidRPr="00762BBF" w:rsidTr="003757F2">
        <w:trPr>
          <w:trHeight w:hRule="exact" w:val="5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D5591" w:rsidTr="003757F2">
        <w:trPr>
          <w:trHeight w:hRule="exact" w:val="279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CD5591" w:rsidTr="003757F2">
        <w:trPr>
          <w:trHeight w:hRule="exact" w:val="277"/>
        </w:trPr>
        <w:tc>
          <w:tcPr>
            <w:tcW w:w="143" w:type="dxa"/>
          </w:tcPr>
          <w:p w:rsidR="00CD5591" w:rsidRDefault="00CD5591"/>
        </w:tc>
        <w:tc>
          <w:tcPr>
            <w:tcW w:w="604" w:type="dxa"/>
          </w:tcPr>
          <w:p w:rsidR="00CD5591" w:rsidRDefault="00CD5591"/>
        </w:tc>
        <w:tc>
          <w:tcPr>
            <w:tcW w:w="214" w:type="dxa"/>
          </w:tcPr>
          <w:p w:rsidR="00CD5591" w:rsidRDefault="00CD5591"/>
        </w:tc>
        <w:tc>
          <w:tcPr>
            <w:tcW w:w="1698" w:type="dxa"/>
          </w:tcPr>
          <w:p w:rsidR="00CD5591" w:rsidRDefault="00CD5591"/>
        </w:tc>
        <w:tc>
          <w:tcPr>
            <w:tcW w:w="1504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822" w:type="dxa"/>
          </w:tcPr>
          <w:p w:rsidR="00CD5591" w:rsidRDefault="00CD5591"/>
        </w:tc>
        <w:tc>
          <w:tcPr>
            <w:tcW w:w="697" w:type="dxa"/>
          </w:tcPr>
          <w:p w:rsidR="00CD5591" w:rsidRDefault="00CD5591"/>
        </w:tc>
        <w:tc>
          <w:tcPr>
            <w:tcW w:w="1116" w:type="dxa"/>
          </w:tcPr>
          <w:p w:rsidR="00CD5591" w:rsidRDefault="00CD5591"/>
        </w:tc>
        <w:tc>
          <w:tcPr>
            <w:tcW w:w="1252" w:type="dxa"/>
          </w:tcPr>
          <w:p w:rsidR="00CD5591" w:rsidRDefault="00CD5591"/>
        </w:tc>
        <w:tc>
          <w:tcPr>
            <w:tcW w:w="701" w:type="dxa"/>
          </w:tcPr>
          <w:p w:rsidR="00CD5591" w:rsidRDefault="00CD5591"/>
        </w:tc>
        <w:tc>
          <w:tcPr>
            <w:tcW w:w="399" w:type="dxa"/>
          </w:tcPr>
          <w:p w:rsidR="00CD5591" w:rsidRDefault="00CD5591"/>
        </w:tc>
        <w:tc>
          <w:tcPr>
            <w:tcW w:w="981" w:type="dxa"/>
          </w:tcPr>
          <w:p w:rsidR="00CD5591" w:rsidRDefault="00CD5591"/>
        </w:tc>
      </w:tr>
      <w:tr w:rsidR="00CD5591" w:rsidRPr="00762BBF" w:rsidTr="003757F2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D5591" w:rsidRPr="00762BBF" w:rsidTr="003757F2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ПК-24: способностью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CD5591" w:rsidTr="003757F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D5591" w:rsidRPr="00762BBF" w:rsidTr="003757F2">
        <w:trPr>
          <w:trHeight w:hRule="exact" w:val="277"/>
        </w:trPr>
        <w:tc>
          <w:tcPr>
            <w:tcW w:w="143" w:type="dxa"/>
          </w:tcPr>
          <w:p w:rsidR="00CD5591" w:rsidRDefault="00CD5591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проведения расчетно-кассовых и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кре-дитных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операций;</w:t>
            </w:r>
          </w:p>
        </w:tc>
      </w:tr>
      <w:tr w:rsidR="00CD5591" w:rsidRPr="00762BBF" w:rsidTr="003757F2">
        <w:trPr>
          <w:trHeight w:hRule="exact" w:val="138"/>
        </w:trPr>
        <w:tc>
          <w:tcPr>
            <w:tcW w:w="143" w:type="dxa"/>
          </w:tcPr>
          <w:p w:rsidR="00CD5591" w:rsidRPr="00A30D1A" w:rsidRDefault="00CD5591"/>
        </w:tc>
        <w:tc>
          <w:tcPr>
            <w:tcW w:w="604" w:type="dxa"/>
          </w:tcPr>
          <w:p w:rsidR="00CD5591" w:rsidRPr="00A30D1A" w:rsidRDefault="00CD5591"/>
        </w:tc>
        <w:tc>
          <w:tcPr>
            <w:tcW w:w="214" w:type="dxa"/>
          </w:tcPr>
          <w:p w:rsidR="00CD5591" w:rsidRPr="00A30D1A" w:rsidRDefault="00CD5591"/>
        </w:tc>
        <w:tc>
          <w:tcPr>
            <w:tcW w:w="1698" w:type="dxa"/>
          </w:tcPr>
          <w:p w:rsidR="00CD5591" w:rsidRPr="00A30D1A" w:rsidRDefault="00CD5591"/>
        </w:tc>
        <w:tc>
          <w:tcPr>
            <w:tcW w:w="1504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22" w:type="dxa"/>
          </w:tcPr>
          <w:p w:rsidR="00CD5591" w:rsidRPr="00A30D1A" w:rsidRDefault="00CD5591"/>
        </w:tc>
        <w:tc>
          <w:tcPr>
            <w:tcW w:w="697" w:type="dxa"/>
          </w:tcPr>
          <w:p w:rsidR="00CD5591" w:rsidRPr="00A30D1A" w:rsidRDefault="00CD5591"/>
        </w:tc>
        <w:tc>
          <w:tcPr>
            <w:tcW w:w="1116" w:type="dxa"/>
          </w:tcPr>
          <w:p w:rsidR="00CD5591" w:rsidRPr="00A30D1A" w:rsidRDefault="00CD5591"/>
        </w:tc>
        <w:tc>
          <w:tcPr>
            <w:tcW w:w="1252" w:type="dxa"/>
          </w:tcPr>
          <w:p w:rsidR="00CD5591" w:rsidRPr="00A30D1A" w:rsidRDefault="00CD5591"/>
        </w:tc>
        <w:tc>
          <w:tcPr>
            <w:tcW w:w="701" w:type="dxa"/>
          </w:tcPr>
          <w:p w:rsidR="00CD5591" w:rsidRPr="00A30D1A" w:rsidRDefault="00CD5591"/>
        </w:tc>
        <w:tc>
          <w:tcPr>
            <w:tcW w:w="399" w:type="dxa"/>
          </w:tcPr>
          <w:p w:rsidR="00CD5591" w:rsidRPr="00A30D1A" w:rsidRDefault="00CD5591"/>
        </w:tc>
        <w:tc>
          <w:tcPr>
            <w:tcW w:w="981" w:type="dxa"/>
          </w:tcPr>
          <w:p w:rsidR="00CD5591" w:rsidRPr="00A30D1A" w:rsidRDefault="00CD5591"/>
        </w:tc>
      </w:tr>
      <w:tr w:rsidR="00CD5591" w:rsidTr="003757F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D5591" w:rsidRPr="00762BBF" w:rsidTr="003757F2">
        <w:trPr>
          <w:trHeight w:hRule="exact" w:val="277"/>
        </w:trPr>
        <w:tc>
          <w:tcPr>
            <w:tcW w:w="143" w:type="dxa"/>
          </w:tcPr>
          <w:p w:rsidR="00CD5591" w:rsidRDefault="00CD5591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расчетно-кассовое и кредитное обслуживание клиентов</w:t>
            </w:r>
          </w:p>
        </w:tc>
      </w:tr>
      <w:tr w:rsidR="00CD5591" w:rsidRPr="00762BBF" w:rsidTr="003757F2">
        <w:trPr>
          <w:trHeight w:hRule="exact" w:val="138"/>
        </w:trPr>
        <w:tc>
          <w:tcPr>
            <w:tcW w:w="143" w:type="dxa"/>
          </w:tcPr>
          <w:p w:rsidR="00CD5591" w:rsidRPr="00A30D1A" w:rsidRDefault="00CD5591"/>
        </w:tc>
        <w:tc>
          <w:tcPr>
            <w:tcW w:w="604" w:type="dxa"/>
          </w:tcPr>
          <w:p w:rsidR="00CD5591" w:rsidRPr="00A30D1A" w:rsidRDefault="00CD5591"/>
        </w:tc>
        <w:tc>
          <w:tcPr>
            <w:tcW w:w="214" w:type="dxa"/>
          </w:tcPr>
          <w:p w:rsidR="00CD5591" w:rsidRPr="00A30D1A" w:rsidRDefault="00CD5591"/>
        </w:tc>
        <w:tc>
          <w:tcPr>
            <w:tcW w:w="1698" w:type="dxa"/>
          </w:tcPr>
          <w:p w:rsidR="00CD5591" w:rsidRPr="00A30D1A" w:rsidRDefault="00CD5591"/>
        </w:tc>
        <w:tc>
          <w:tcPr>
            <w:tcW w:w="1504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22" w:type="dxa"/>
          </w:tcPr>
          <w:p w:rsidR="00CD5591" w:rsidRPr="00A30D1A" w:rsidRDefault="00CD5591"/>
        </w:tc>
        <w:tc>
          <w:tcPr>
            <w:tcW w:w="697" w:type="dxa"/>
          </w:tcPr>
          <w:p w:rsidR="00CD5591" w:rsidRPr="00A30D1A" w:rsidRDefault="00CD5591"/>
        </w:tc>
        <w:tc>
          <w:tcPr>
            <w:tcW w:w="1116" w:type="dxa"/>
          </w:tcPr>
          <w:p w:rsidR="00CD5591" w:rsidRPr="00A30D1A" w:rsidRDefault="00CD5591"/>
        </w:tc>
        <w:tc>
          <w:tcPr>
            <w:tcW w:w="1252" w:type="dxa"/>
          </w:tcPr>
          <w:p w:rsidR="00CD5591" w:rsidRPr="00A30D1A" w:rsidRDefault="00CD5591"/>
        </w:tc>
        <w:tc>
          <w:tcPr>
            <w:tcW w:w="701" w:type="dxa"/>
          </w:tcPr>
          <w:p w:rsidR="00CD5591" w:rsidRPr="00A30D1A" w:rsidRDefault="00CD5591"/>
        </w:tc>
        <w:tc>
          <w:tcPr>
            <w:tcW w:w="399" w:type="dxa"/>
          </w:tcPr>
          <w:p w:rsidR="00CD5591" w:rsidRPr="00A30D1A" w:rsidRDefault="00CD5591"/>
        </w:tc>
        <w:tc>
          <w:tcPr>
            <w:tcW w:w="981" w:type="dxa"/>
          </w:tcPr>
          <w:p w:rsidR="00CD5591" w:rsidRPr="00A30D1A" w:rsidRDefault="00CD5591"/>
        </w:tc>
      </w:tr>
      <w:tr w:rsidR="00CD5591" w:rsidTr="003757F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D5591" w:rsidRPr="00762BBF" w:rsidTr="003757F2">
        <w:trPr>
          <w:trHeight w:hRule="exact" w:val="277"/>
        </w:trPr>
        <w:tc>
          <w:tcPr>
            <w:tcW w:w="143" w:type="dxa"/>
          </w:tcPr>
          <w:p w:rsidR="00CD5591" w:rsidRDefault="00CD5591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расчетно-кассового и кредитного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об-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служивания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экспортеров и импортеров</w:t>
            </w:r>
          </w:p>
        </w:tc>
      </w:tr>
      <w:tr w:rsidR="00CD5591" w:rsidRPr="00762BBF" w:rsidTr="003757F2">
        <w:trPr>
          <w:trHeight w:hRule="exact" w:val="416"/>
        </w:trPr>
        <w:tc>
          <w:tcPr>
            <w:tcW w:w="143" w:type="dxa"/>
          </w:tcPr>
          <w:p w:rsidR="00CD5591" w:rsidRPr="00A30D1A" w:rsidRDefault="00CD5591"/>
        </w:tc>
        <w:tc>
          <w:tcPr>
            <w:tcW w:w="604" w:type="dxa"/>
          </w:tcPr>
          <w:p w:rsidR="00CD5591" w:rsidRPr="00A30D1A" w:rsidRDefault="00CD5591"/>
        </w:tc>
        <w:tc>
          <w:tcPr>
            <w:tcW w:w="214" w:type="dxa"/>
          </w:tcPr>
          <w:p w:rsidR="00CD5591" w:rsidRPr="00A30D1A" w:rsidRDefault="00CD5591"/>
        </w:tc>
        <w:tc>
          <w:tcPr>
            <w:tcW w:w="1698" w:type="dxa"/>
          </w:tcPr>
          <w:p w:rsidR="00CD5591" w:rsidRPr="00A30D1A" w:rsidRDefault="00CD5591"/>
        </w:tc>
        <w:tc>
          <w:tcPr>
            <w:tcW w:w="1504" w:type="dxa"/>
          </w:tcPr>
          <w:p w:rsidR="00CD5591" w:rsidRPr="00A30D1A" w:rsidRDefault="00CD5591"/>
        </w:tc>
        <w:tc>
          <w:tcPr>
            <w:tcW w:w="143" w:type="dxa"/>
          </w:tcPr>
          <w:p w:rsidR="00CD5591" w:rsidRPr="00A30D1A" w:rsidRDefault="00CD5591"/>
        </w:tc>
        <w:tc>
          <w:tcPr>
            <w:tcW w:w="822" w:type="dxa"/>
          </w:tcPr>
          <w:p w:rsidR="00CD5591" w:rsidRPr="00A30D1A" w:rsidRDefault="00CD5591"/>
        </w:tc>
        <w:tc>
          <w:tcPr>
            <w:tcW w:w="697" w:type="dxa"/>
          </w:tcPr>
          <w:p w:rsidR="00CD5591" w:rsidRPr="00A30D1A" w:rsidRDefault="00CD5591"/>
        </w:tc>
        <w:tc>
          <w:tcPr>
            <w:tcW w:w="1116" w:type="dxa"/>
          </w:tcPr>
          <w:p w:rsidR="00CD5591" w:rsidRPr="00A30D1A" w:rsidRDefault="00CD5591"/>
        </w:tc>
        <w:tc>
          <w:tcPr>
            <w:tcW w:w="1252" w:type="dxa"/>
          </w:tcPr>
          <w:p w:rsidR="00CD5591" w:rsidRPr="00A30D1A" w:rsidRDefault="00CD5591"/>
        </w:tc>
        <w:tc>
          <w:tcPr>
            <w:tcW w:w="701" w:type="dxa"/>
          </w:tcPr>
          <w:p w:rsidR="00CD5591" w:rsidRPr="00A30D1A" w:rsidRDefault="00CD5591"/>
        </w:tc>
        <w:tc>
          <w:tcPr>
            <w:tcW w:w="399" w:type="dxa"/>
          </w:tcPr>
          <w:p w:rsidR="00CD5591" w:rsidRPr="00A30D1A" w:rsidRDefault="00CD5591"/>
        </w:tc>
        <w:tc>
          <w:tcPr>
            <w:tcW w:w="981" w:type="dxa"/>
          </w:tcPr>
          <w:p w:rsidR="00CD5591" w:rsidRPr="00A30D1A" w:rsidRDefault="00CD5591"/>
        </w:tc>
      </w:tr>
      <w:tr w:rsidR="00CD5591" w:rsidRPr="00762BBF" w:rsidTr="003757F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D5591" w:rsidTr="003757F2">
        <w:trPr>
          <w:trHeight w:hRule="exact" w:val="416"/>
        </w:trPr>
        <w:tc>
          <w:tcPr>
            <w:tcW w:w="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D5591" w:rsidRPr="00762BBF" w:rsidTr="003757F2">
        <w:trPr>
          <w:trHeight w:hRule="exact" w:val="478"/>
        </w:trPr>
        <w:tc>
          <w:tcPr>
            <w:tcW w:w="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32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Деятельность банков на валютном рынке</w:t>
            </w:r>
          </w:p>
        </w:tc>
        <w:tc>
          <w:tcPr>
            <w:tcW w:w="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</w:tr>
      <w:tr w:rsidR="00CD5591" w:rsidTr="003757F2">
        <w:trPr>
          <w:trHeight w:hRule="exact" w:val="4213"/>
        </w:trPr>
        <w:tc>
          <w:tcPr>
            <w:tcW w:w="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Основы организации международных банковских операций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операции банков РФ, их содержание и характеристика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Корреспондентские счета банков, как основа международного взаимодействия, порядок их открытия и введения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счета предприятий, их виды, характеристика, порядок открытия и введения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счета физических лиц, их виды и характеристика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Центральный Банк РФ и Коммерческие банки, как орган и агенты валютного контроля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Содержание и направления банковского валютного контроля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</w:tbl>
    <w:p w:rsidR="00CD5591" w:rsidRDefault="00A30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CD559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1277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D5591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Валюта и валютные операции характеристика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Валюта и ее виды, их характеристика (СКВ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,Ч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КВ,НКВ, ре-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зервные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валюты)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Кассовые и срочные сделки, их виды, содержание,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харак-теристика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(Форвард, Опцион, Арбитраж)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Валютная позиция банков, ее виды (Закрытая, открытая, длинная, короткая), содержание и характеристика, влияние на валютные риски и финансовые результаты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Валютный курс, его виды (фиксированный, плавающий, в рамках валютного коридора)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,П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реимущества и недостатки, влияние на финансовые результаты деятельности банков и предприятий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Действующий порядок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курсообразования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российского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-ля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роль ЦБ РФ и коммерческих банков, как участников этого процесса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Основы организации международных банковских операций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Валютные операции банков РФ, их содержание и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характе-ристика</w:t>
            </w:r>
            <w:proofErr w:type="spellEnd"/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Корреспондентские счета банков, как основа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международ-ного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взаимодействия, порядок их открытия и введения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счета предприятий, их виды, характеристика, порядок открытия и введения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Валютные счета физических лиц, их виды и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</w:t>
            </w:r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Центральный Банк РФ и Коммерческие банки, как орган и агенты валютного контроля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Содержание и направления банковского валютного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кон-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троля</w:t>
            </w:r>
            <w:proofErr w:type="spellEnd"/>
            <w:proofErr w:type="gramEnd"/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</w:tbl>
    <w:p w:rsidR="00CD5591" w:rsidRDefault="00A30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4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CD559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1277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D5591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Валюта и валютные операции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Валюта и ее виды, их характеристика (СКВ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,Ч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КВ,НКВ, ре-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зервные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валюты)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Кассовые и срочные сделки, их виды, содержание,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харак-теристика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(Форвард, Опцион, Арбитраж)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Валютная позиция банков, ее виды (Закрытая, открытая, длинная, короткая), содержание и характеристика, влияние на валютные риски и финансовые результаты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Валютный курс, его виды (фиксированный, плавающий, в рамках валютного коридора)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,П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реимущества и недостатки, влияние на финансовые результаты деятельности банков и предприятий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Действующий порядок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курсообразования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российского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-ля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роль ЦБ РФ и коммерческих банков, как участников этого процесса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Основы организации международных банковских операций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«Федерального закона от 10.07.2002 №86-ФЗ «О Центральном банке Российской Федерации (Банке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Рос-сии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)» и «Федерального Закона от 02.12.1990 №395-1 «О банках и банковской деятельности».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инструктивного материала по открытию и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веде-нию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корреспондентских счетов коммерческих банков, а также порядка открытия и ведения валютных счетов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юри-дических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физических лиц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Общая характеристика теоретических основ и особенности международных расчетов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Валюта и валютные операции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действующего механизма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курсообразования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рос-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сийского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рубля на ММВБ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Изучение нормативных актов ЦБ РФ, регламентирующих лимит открытой валютной позиции российских банков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 w:rsidRPr="00762BB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Банковские международные расчетные кредитные операции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CD5591"/>
        </w:tc>
      </w:tr>
    </w:tbl>
    <w:p w:rsidR="00CD5591" w:rsidRPr="00A30D1A" w:rsidRDefault="00A30D1A">
      <w:pPr>
        <w:rPr>
          <w:sz w:val="0"/>
          <w:szCs w:val="0"/>
        </w:rPr>
      </w:pPr>
      <w:r w:rsidRPr="00A30D1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3"/>
        <w:gridCol w:w="673"/>
        <w:gridCol w:w="1099"/>
        <w:gridCol w:w="1213"/>
        <w:gridCol w:w="673"/>
        <w:gridCol w:w="388"/>
        <w:gridCol w:w="946"/>
      </w:tblGrid>
      <w:tr w:rsidR="00CD559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1277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D5591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Организация международных банковских расчетов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Нормативно-правовая основа международных расчетов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ВТК, как основа организации и проведения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международ-ных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Базисные условия поставок (БУП) и валютно-финансовые условия ВТК, их характеристика и структура, степень вы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-г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одности для экспортеров и импортеров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Документарная база международных расчетов, финансовые и коммерческие документы, их характеристика и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назначе-ния</w:t>
            </w:r>
            <w:proofErr w:type="spellEnd"/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формы международных расчетов, их содержание и характеристика, преимущества и недостатки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по открытому счету и путем инкассо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банковским переводам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документарным аккредитивам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риски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международных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расчетов и пути их минимизации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Банки международных кредитных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отношениях</w:t>
            </w:r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Принципы и особенности международного кредита, его виды, специфика коммерческого (фирменного) и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банков-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ского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(валютного) кредита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Способы банковского кредитования, его основные виды (разовый, кредитная линия, револьверный банковский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овердрафт).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Особенности кредитования зарубежными банками (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акцепт-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ный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авальный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международный факторинг,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форфетинг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лизинг)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Содержание и этапы кредитного процесса при банковском международном кредитовании.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Особенности кредитования под документарный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аккреди-тив</w:t>
            </w:r>
            <w:proofErr w:type="spellEnd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 обеспечение импортированными товарами, а так-же инвестиционных долгосрочных проектов и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компенса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ционных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сделок.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</w:tbl>
    <w:p w:rsidR="00CD5591" w:rsidRDefault="00A30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3"/>
        <w:gridCol w:w="673"/>
        <w:gridCol w:w="1099"/>
        <w:gridCol w:w="1213"/>
        <w:gridCol w:w="673"/>
        <w:gridCol w:w="388"/>
        <w:gridCol w:w="946"/>
      </w:tblGrid>
      <w:tr w:rsidR="00CD559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1277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D5591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Организация международных банковских расчетов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Нормативно-правовая основа международных расчетов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ВТК, как основа организации и проведения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международ-ных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Базисные условия поставок (БУП) и валютно-финансовые условия ВТК, их характеристика и структура, степень вы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-г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одности для экспортеров и импортеров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Документарная база международных расчетов, финансовые и коммерческие документы, их характеристика и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назначе-ния</w:t>
            </w:r>
            <w:proofErr w:type="spellEnd"/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формы международных расчетов, их содержание и характеристика, преимущества и недостатки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по открытому счету и путем инкассо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банковским переводам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расчетов документарным аккредитивам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риски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международных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расчетов и пути их минимизации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Банки международных кредитных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отношениях</w:t>
            </w:r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Принципы и особенности международного кредита, его виды, специфика коммерческого (фирменного) и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банков-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ского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(валютного) кредита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Способы банковского кредитования, его основные виды (разовый, кредитная линия, револьверный банковский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овердрафт).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Особенности кредитования зарубежными банками (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акцепт-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ный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авальный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международный факторинг,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форфетинг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лизинг)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Содержание и этапы кредитного процесса при банковском международном кредитовании.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Особенности кредитования под документарный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аккреди-тив</w:t>
            </w:r>
            <w:proofErr w:type="spellEnd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 обеспечение импортированными товарами, а так-же инвестиционных долгосрочных проектов и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компенса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ционных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сделок.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</w:tbl>
    <w:p w:rsidR="00CD5591" w:rsidRDefault="00A30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3"/>
        <w:gridCol w:w="118"/>
        <w:gridCol w:w="812"/>
        <w:gridCol w:w="681"/>
        <w:gridCol w:w="1098"/>
        <w:gridCol w:w="1212"/>
        <w:gridCol w:w="672"/>
        <w:gridCol w:w="388"/>
        <w:gridCol w:w="946"/>
      </w:tblGrid>
      <w:tr w:rsidR="00CD559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1277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D5591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Организация международных банковских расчетов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нормативно-правовой и документарной базы международных расчетов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Инкотермс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2000, 2010, характеристика базисных условий поставок (БУП), подготовка к деловой игре «Вы-бор оптимальных «ВФУ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»В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ТК российских экспортеров и импортеров»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Изучение «Универсальных правил по инкассо»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Подготовка к деловой игре «Выявление и минимизация валютных рисков при расчетах банковским переводом и инкассо»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«правил и обычаев» документарных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аккредити-вов</w:t>
            </w:r>
            <w:proofErr w:type="spellEnd"/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Подготовка к деловой игре «Выбор оптимального вида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-кредитива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для российских экспортеров и импортеров»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Банки в международных кредитных отношениях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Изучение особенности кредитования зарубежными банка-ми (акцептный кредит,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авальный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международный факторинг, форфейтинг, лизинг), содержание и этапы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кре-дитного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процесса при банковском международном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товании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Изучение особенности кредитования под  документарный аккредитив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 обеспечение импортированными товара -ми, а также инвестиционных долгосрочных проектов и компенсационных сделок.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</w:tbl>
    <w:p w:rsidR="00CD5591" w:rsidRDefault="00A30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CD559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1277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CD5591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и вопросы, определяемые преподавателем с учетом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ин-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тересов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рефератов: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Виды финансово-кредитных организаций, функционирующих на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миро-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вом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финансовом рынке.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Характеристика коммерческих банков, оперирующих на мировых финансовых рынках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Банковский сектор России на международном финансовом рынке.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кассовых и срочных валютных сделок.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Механизм валютного опциона.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Механизм форвардных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фьючерсных) сделок.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Механизм сделок СВОП.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Операции на рынке ссудного капитала.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Операции на рынке ценных бумаг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Международные расчетные операции, их  виды и формы.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Механизм международных расчетных операций.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Инкассовая форма расчетов,  этапы ее проведения.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Аккредитивная  форма расчетов, этапы ее проведения.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Международные расчеты банковским переводом.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международных расчетах.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Механизм расчетов банковским переводом;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Использование банковского перевода при других формах расчетов;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Механизм расчетов по инкассо;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Операции по инкассо в банке экспортера;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Операции по инкассо в банке импортера;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 Способы минимизации валютных рисков при расчетах банковским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реводом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Способы минимизации валютных рисков при расчетах по инкассо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Сущность и особенности документарного аккредитива;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Место аккредитивов в системе международных расчетов;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Виды аккредитивов, их преимущества и недостатки;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Аккредитивная операция в банке экспортере;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Аккредитивная операция в банке импортере;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Валютные риски при валютной операции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ее роль в организации международных расчетов;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Национальная нормативно-правовая база, регулирующая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</w:tbl>
    <w:p w:rsidR="00CD5591" w:rsidRDefault="00A30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34"/>
        <w:gridCol w:w="800"/>
        <w:gridCol w:w="674"/>
        <w:gridCol w:w="1100"/>
        <w:gridCol w:w="1215"/>
        <w:gridCol w:w="674"/>
        <w:gridCol w:w="389"/>
        <w:gridCol w:w="948"/>
      </w:tblGrid>
      <w:tr w:rsidR="00CD559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1277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CD5591">
        <w:trPr>
          <w:trHeight w:hRule="exact" w:val="1102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международ-ные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расчеты;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Содержание и структура ФЗ РФ О валютном регулировании и валютном контроле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Международная нормативн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правовая база международных расчетов и ее характеристика;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Валютные риски российских экспортеров при международных расчетах;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Валютные риски российских импортеров при международных расчетах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Корреспондентские отношения банков в процессе международных ра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четов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Базисные условия поставок и их характеристика;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37.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Предпочтительные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БУП для российских экспортеров;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Выгодные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БУП для российских импортеров;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Финансовые документы, их характеристика;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Вексель и его использование в расчетах;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Коммерческие документы и их характеристика;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Коносаменты, их сущность и виды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Международный кредит, его особенности и виды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44. Особенности международного кредита, его виды, специфика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ческого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(фирменного) и банковского (валютного) кредита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Способы банковского кредитования, его основные виды (разовый, кредитная линия, револьверный банковский кредит, овердрафт).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46. Особенности кредитования зарубежными банками (акцептный кредит,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авальный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международный факторинг,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форфетинг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лизинг)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Содержание и этапы кредитного процесса при банковском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родном кредитовании.</w:t>
            </w:r>
          </w:p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</w:tr>
      <w:tr w:rsidR="00CD5591">
        <w:trPr>
          <w:trHeight w:hRule="exact" w:val="277"/>
        </w:trPr>
        <w:tc>
          <w:tcPr>
            <w:tcW w:w="993" w:type="dxa"/>
          </w:tcPr>
          <w:p w:rsidR="00CD5591" w:rsidRDefault="00CD5591"/>
        </w:tc>
        <w:tc>
          <w:tcPr>
            <w:tcW w:w="3545" w:type="dxa"/>
          </w:tcPr>
          <w:p w:rsidR="00CD5591" w:rsidRDefault="00CD5591"/>
        </w:tc>
        <w:tc>
          <w:tcPr>
            <w:tcW w:w="143" w:type="dxa"/>
          </w:tcPr>
          <w:p w:rsidR="00CD5591" w:rsidRDefault="00CD5591"/>
        </w:tc>
        <w:tc>
          <w:tcPr>
            <w:tcW w:w="851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1135" w:type="dxa"/>
          </w:tcPr>
          <w:p w:rsidR="00CD5591" w:rsidRDefault="00CD5591"/>
        </w:tc>
        <w:tc>
          <w:tcPr>
            <w:tcW w:w="1277" w:type="dxa"/>
          </w:tcPr>
          <w:p w:rsidR="00CD5591" w:rsidRDefault="00CD5591"/>
        </w:tc>
        <w:tc>
          <w:tcPr>
            <w:tcW w:w="710" w:type="dxa"/>
          </w:tcPr>
          <w:p w:rsidR="00CD5591" w:rsidRDefault="00CD5591"/>
        </w:tc>
        <w:tc>
          <w:tcPr>
            <w:tcW w:w="426" w:type="dxa"/>
          </w:tcPr>
          <w:p w:rsidR="00CD5591" w:rsidRDefault="00CD5591"/>
        </w:tc>
        <w:tc>
          <w:tcPr>
            <w:tcW w:w="993" w:type="dxa"/>
          </w:tcPr>
          <w:p w:rsidR="00CD5591" w:rsidRDefault="00CD5591"/>
        </w:tc>
      </w:tr>
      <w:tr w:rsidR="00CD559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D5591" w:rsidRPr="00762BB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CD5591" w:rsidRPr="00762BBF">
        <w:trPr>
          <w:trHeight w:hRule="exact" w:val="205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для подготовки  к зачету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Виды валют, используемых в международных расчетах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СКВ, ЧКВ, НКВ, резервные валюты, их особенности.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Валютный курс и его виды.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Механизм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курсообразования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российского рубля на ММВБ.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Преимущества и недостатки фиксированного, плавающего валютных курсов и валютного коридора.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Валютная позиция и её виды.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Характеристика открытой, закрытой, длинной, короткой валютных позиций, их влияние на финансовые результаты хозяйственной деятельности.</w:t>
            </w:r>
          </w:p>
        </w:tc>
      </w:tr>
    </w:tbl>
    <w:p w:rsidR="00CD5591" w:rsidRPr="00A30D1A" w:rsidRDefault="00A30D1A">
      <w:pPr>
        <w:rPr>
          <w:sz w:val="0"/>
          <w:szCs w:val="0"/>
        </w:rPr>
      </w:pPr>
      <w:r w:rsidRPr="00A30D1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"/>
        <w:gridCol w:w="1410"/>
        <w:gridCol w:w="1986"/>
        <w:gridCol w:w="2998"/>
        <w:gridCol w:w="1495"/>
        <w:gridCol w:w="1842"/>
      </w:tblGrid>
      <w:tr w:rsidR="00CD5591" w:rsidTr="00462E84">
        <w:trPr>
          <w:trHeight w:hRule="exact" w:val="284"/>
        </w:trPr>
        <w:tc>
          <w:tcPr>
            <w:tcW w:w="3939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2998" w:type="dxa"/>
          </w:tcPr>
          <w:p w:rsidR="00CD5591" w:rsidRDefault="00CD5591"/>
        </w:tc>
        <w:tc>
          <w:tcPr>
            <w:tcW w:w="1495" w:type="dxa"/>
          </w:tcPr>
          <w:p w:rsidR="00CD5591" w:rsidRDefault="00CD5591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CD5591" w:rsidRPr="00762BBF" w:rsidTr="00E06962">
        <w:trPr>
          <w:trHeight w:hRule="exact" w:val="11025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Особенности кассовых и срочных валютных сделок.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Механизм валютного опциона.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Механизм форвардных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фьючерсных) сделок.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Механизм сделок СВОП.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Валютные риски российских экспортеров при международных расчетах;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Валютные риски российских импортеров при международных расчетах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Банковский перевод, его содержание и особенности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Механизм осуществления расчетов банковским переводом в банках экспортера и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импор-тера</w:t>
            </w:r>
            <w:proofErr w:type="spellEnd"/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Особенности документооборота при банковском переводе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Особенности и роль системы СВИФТ в организации проведения международных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расче-тов</w:t>
            </w:r>
            <w:proofErr w:type="spellEnd"/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Расчеты по открытому счету, сущность и содержание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Особенности международных расчетов предприятий – участников ВЭД по открытому счету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Валютные риски при расчетах по открытому счету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Инкассо, его виды и характеристика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Механизм международных расчетов по документарным инкассо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Расчетные операции по инкассо в банках экспортера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Расчетные операции по инкассо в банках импортера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Характеристика преимуществ и недостатков банковского перевода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Характеристика преимуществ и недостатков инкассо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Риски при проведении расчетов банковским переводом экспортеров и импортеров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Риски при проведении расчетов по открытому счету экспортеров и импортеров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Риски при проведении расчетов по инкассо экспортеров и импортеров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 минимизации рисков при расчетах банковским переводов и по инкассо</w:t>
            </w:r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Документарный аккредитив его сущность и характеристика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Сфера использования документарного аккредитива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Виды аккредитива и их характеристика, преимущества и недостатки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Механизм и схема документооборота аккредитивной формы расчетов.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Последовательность и содержание аккредитивной операции в банке импортера.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Последовательность и содержание аккредитивной операции в банке экспортера.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37. Преимущества и недостатки аккредитивной формы расчетов для экспортеров и 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импор-теров</w:t>
            </w:r>
            <w:proofErr w:type="spellEnd"/>
            <w:proofErr w:type="gramEnd"/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Трансферабельный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револьверный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аккредитивы, их содержание и особенности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Организация документооборота при аккредитивной форме расчетов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Место аккредитивов в системе международных расчетов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Виды аккредитива наиболее выгодные для российских экспортеров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Виды аккредитива наиболее выгодные для российских импортеров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Особенности международного кредита, его виды, специфика коммерческого (</w:t>
            </w:r>
            <w:proofErr w:type="spellStart"/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фирмен-ного</w:t>
            </w:r>
            <w:proofErr w:type="spellEnd"/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и банковского (валютного) кредита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Способы банковского кредитования, его основные виды (разовый, кредитная линия, револьверный банковский кредит, овердрафт).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45. Особенности кредитования зарубежными банками (акцептный кредит,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авальный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международный факторинг, форфейтинг, лизинг)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46. Содержание и этапы кредитного процесса при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банковском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международном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кредитова-нии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Валютно-финансовые условия ВТК, преимущества и недостатки для экспортеров и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им-портеров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Базисные условия поставок, их характеристика.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Базисные условия поставок, наиболее выгодные для экспортеров.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Базисные условия поставок, наиболее выгодные для импортеров.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Валютные риски при международных расчётах, способы их страхования.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Банковские гарантии в международных расчетах.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Порядок открытия и ведения корреспондентских счетов банков.</w:t>
            </w:r>
          </w:p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Порядок открытия и ведения валютных счетов юридических лиц.</w:t>
            </w:r>
          </w:p>
        </w:tc>
      </w:tr>
      <w:tr w:rsidR="00CD5591" w:rsidRPr="00762BBF" w:rsidTr="00E0696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CD5591" w:rsidRPr="00762BBF" w:rsidTr="00462E84">
        <w:trPr>
          <w:trHeight w:hRule="exact" w:val="34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CD5591" w:rsidRPr="00762BBF" w:rsidTr="00462E84">
        <w:trPr>
          <w:trHeight w:hRule="exact" w:val="140"/>
        </w:trPr>
        <w:tc>
          <w:tcPr>
            <w:tcW w:w="543" w:type="dxa"/>
          </w:tcPr>
          <w:p w:rsidR="00CD5591" w:rsidRPr="00A30D1A" w:rsidRDefault="00CD5591"/>
        </w:tc>
        <w:tc>
          <w:tcPr>
            <w:tcW w:w="1410" w:type="dxa"/>
          </w:tcPr>
          <w:p w:rsidR="00CD5591" w:rsidRPr="00A30D1A" w:rsidRDefault="00CD5591"/>
        </w:tc>
        <w:tc>
          <w:tcPr>
            <w:tcW w:w="1986" w:type="dxa"/>
          </w:tcPr>
          <w:p w:rsidR="00CD5591" w:rsidRPr="00A30D1A" w:rsidRDefault="00CD5591"/>
        </w:tc>
        <w:tc>
          <w:tcPr>
            <w:tcW w:w="2998" w:type="dxa"/>
          </w:tcPr>
          <w:p w:rsidR="00CD5591" w:rsidRPr="00A30D1A" w:rsidRDefault="00CD5591"/>
        </w:tc>
        <w:tc>
          <w:tcPr>
            <w:tcW w:w="1495" w:type="dxa"/>
          </w:tcPr>
          <w:p w:rsidR="00CD5591" w:rsidRPr="00A30D1A" w:rsidRDefault="00CD5591"/>
        </w:tc>
        <w:tc>
          <w:tcPr>
            <w:tcW w:w="1842" w:type="dxa"/>
          </w:tcPr>
          <w:p w:rsidR="00CD5591" w:rsidRPr="00A30D1A" w:rsidRDefault="00CD5591"/>
        </w:tc>
      </w:tr>
      <w:tr w:rsidR="00CD5591" w:rsidRPr="00762BBF" w:rsidTr="00E0696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D5591" w:rsidTr="00E0696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D5591" w:rsidTr="00E0696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D5591" w:rsidTr="00E06962">
        <w:trPr>
          <w:trHeight w:hRule="exact" w:val="277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CD5591"/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D5591" w:rsidTr="00E06962">
        <w:trPr>
          <w:trHeight w:hRule="exact" w:val="478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Красавина Л. Н.</w:t>
            </w:r>
          </w:p>
        </w:tc>
        <w:tc>
          <w:tcPr>
            <w:tcW w:w="4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отношения: учеб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CD5591" w:rsidTr="00462E84">
        <w:trPr>
          <w:trHeight w:hRule="exact" w:val="533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Глориозов А. Г., Михайлов Д. М.</w:t>
            </w:r>
          </w:p>
        </w:tc>
        <w:tc>
          <w:tcPr>
            <w:tcW w:w="4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Внешнеторговое финансирование и гарантийный бизнес: [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пособие]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D5591" w:rsidRPr="00762BBF" w:rsidTr="00E06962">
        <w:trPr>
          <w:trHeight w:hRule="exact" w:val="1431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Воронин В. Г., </w:t>
            </w:r>
            <w:proofErr w:type="spell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Штеле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4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Pr="00A30D1A" w:rsidRDefault="00A30D1A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>Воронин, В.Г. Международные валютно-кредитные отношения / В.Г. Воронин, Е.А. </w:t>
            </w:r>
            <w:proofErr w:type="spellStart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>Штеле</w:t>
            </w:r>
            <w:proofErr w:type="spellEnd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>. - Изд. 2-е, доп. - Москва</w:t>
            </w:r>
            <w:proofErr w:type="gramStart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 xml:space="preserve"> Берлин : </w:t>
            </w:r>
            <w:proofErr w:type="spellStart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>Директ</w:t>
            </w:r>
            <w:proofErr w:type="spellEnd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>-Медиа, 2015. - 229 с. : ил</w:t>
            </w:r>
            <w:proofErr w:type="gramStart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 xml:space="preserve">., </w:t>
            </w:r>
            <w:proofErr w:type="gramEnd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 xml:space="preserve">схем., табл. - </w:t>
            </w:r>
            <w:proofErr w:type="spellStart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>Библиогр</w:t>
            </w:r>
            <w:proofErr w:type="spellEnd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>.: с. 207-209. - ISBN 978-5-4475-4574-1</w:t>
            </w:r>
            <w:proofErr w:type="gramStart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</w:t>
            </w:r>
            <w:r w:rsidRPr="00A30D1A">
              <w:rPr>
                <w:rFonts w:ascii="Arial" w:hAnsi="Arial" w:cs="Arial"/>
                <w:color w:val="222222"/>
                <w:sz w:val="23"/>
                <w:szCs w:val="23"/>
              </w:rPr>
              <w:t xml:space="preserve"> </w:t>
            </w:r>
            <w:r w:rsidRPr="00A30D1A">
              <w:rPr>
                <w:rFonts w:ascii="Arial" w:hAnsi="Arial" w:cs="Arial"/>
                <w:color w:val="222222"/>
                <w:sz w:val="18"/>
                <w:szCs w:val="18"/>
              </w:rPr>
              <w:t>URL: </w:t>
            </w:r>
            <w:hyperlink r:id="rId9" w:history="1">
              <w:r w:rsidRPr="00A30D1A">
                <w:rPr>
                  <w:rStyle w:val="a5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http://biblioclub.ru/index.php?page=book&amp;id=364005</w:t>
              </w:r>
            </w:hyperlink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591" w:rsidRDefault="00A30D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-Медиа,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D1A" w:rsidRDefault="005C230B" w:rsidP="00A30D1A">
            <w:pPr>
              <w:spacing w:after="0" w:line="240" w:lineRule="auto"/>
              <w:rPr>
                <w:sz w:val="20"/>
              </w:rPr>
            </w:pPr>
            <w:hyperlink r:id="rId10" w:history="1">
              <w:r w:rsidR="00A30D1A">
                <w:rPr>
                  <w:rStyle w:val="a5"/>
                  <w:sz w:val="20"/>
                </w:rPr>
                <w:t>http://biblioclub.ru/</w:t>
              </w:r>
            </w:hyperlink>
            <w:r w:rsidR="00A30D1A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CD5591" w:rsidRPr="00A30D1A" w:rsidRDefault="00CD55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350"/>
        <w:gridCol w:w="1986"/>
        <w:gridCol w:w="2934"/>
        <w:gridCol w:w="1399"/>
        <w:gridCol w:w="1842"/>
      </w:tblGrid>
      <w:tr w:rsidR="00E06962" w:rsidTr="00E06962">
        <w:trPr>
          <w:trHeight w:hRule="exact" w:val="142"/>
        </w:trPr>
        <w:tc>
          <w:tcPr>
            <w:tcW w:w="409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934" w:type="dxa"/>
          </w:tcPr>
          <w:p w:rsidR="00E06962" w:rsidRDefault="00E06962" w:rsidP="00E06962"/>
        </w:tc>
        <w:tc>
          <w:tcPr>
            <w:tcW w:w="1399" w:type="dxa"/>
          </w:tcPr>
          <w:p w:rsidR="00E06962" w:rsidRDefault="00E06962" w:rsidP="00E06962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E06962" w:rsidTr="00E0696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E06962" w:rsidTr="00E06962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/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E06962" w:rsidTr="00E06962">
        <w:trPr>
          <w:trHeight w:hRule="exact" w:val="478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Антонов В. А.</w:t>
            </w:r>
          </w:p>
        </w:tc>
        <w:tc>
          <w:tcPr>
            <w:tcW w:w="4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и финансовые отношения: учеб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практикум для бакалавров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06962" w:rsidTr="00E06962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/>
        </w:tc>
        <w:tc>
          <w:tcPr>
            <w:tcW w:w="4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E06962" w:rsidTr="00E06962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/>
        </w:tc>
        <w:tc>
          <w:tcPr>
            <w:tcW w:w="4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E06962" w:rsidTr="00E06962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/>
        </w:tc>
        <w:tc>
          <w:tcPr>
            <w:tcW w:w="4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E06962" w:rsidRPr="00762BBF" w:rsidTr="00E06962">
        <w:trPr>
          <w:trHeight w:hRule="exact" w:val="198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Щебарова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E8617B" w:rsidRDefault="00E06962" w:rsidP="00E06962">
            <w:pPr>
              <w:spacing w:after="0" w:line="240" w:lineRule="auto"/>
              <w:rPr>
                <w:sz w:val="18"/>
                <w:szCs w:val="18"/>
              </w:rPr>
            </w:pPr>
            <w:r w:rsidRPr="00A30D1A">
              <w:rPr>
                <w:rFonts w:ascii="Arial" w:hAnsi="Arial" w:cs="Arial"/>
                <w:color w:val="222222"/>
                <w:sz w:val="20"/>
                <w:szCs w:val="23"/>
              </w:rPr>
              <w:t xml:space="preserve"> </w:t>
            </w:r>
            <w:r w:rsidRPr="00E8617B">
              <w:rPr>
                <w:rFonts w:ascii="Arial" w:hAnsi="Arial" w:cs="Arial"/>
                <w:color w:val="222222"/>
                <w:sz w:val="18"/>
                <w:szCs w:val="18"/>
              </w:rPr>
              <w:t>Международные валютно-финансовые отношения</w:t>
            </w:r>
            <w:proofErr w:type="gramStart"/>
            <w:r w:rsidRPr="00E8617B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E8617B"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учебное пособие / Н.Н. </w:t>
            </w:r>
            <w:proofErr w:type="spellStart"/>
            <w:r w:rsidRPr="00E8617B">
              <w:rPr>
                <w:rFonts w:ascii="Arial" w:hAnsi="Arial" w:cs="Arial"/>
                <w:color w:val="222222"/>
                <w:sz w:val="18"/>
                <w:szCs w:val="18"/>
              </w:rPr>
              <w:t>Щебарова</w:t>
            </w:r>
            <w:proofErr w:type="spellEnd"/>
            <w:r w:rsidRPr="00E8617B">
              <w:rPr>
                <w:rFonts w:ascii="Arial" w:hAnsi="Arial" w:cs="Arial"/>
                <w:color w:val="222222"/>
                <w:sz w:val="18"/>
                <w:szCs w:val="18"/>
              </w:rPr>
              <w:t>. - 3-е изд., стереотип. - Москва</w:t>
            </w:r>
            <w:proofErr w:type="gramStart"/>
            <w:r w:rsidRPr="00E8617B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E8617B">
              <w:rPr>
                <w:rFonts w:ascii="Arial" w:hAnsi="Arial" w:cs="Arial"/>
                <w:color w:val="222222"/>
                <w:sz w:val="18"/>
                <w:szCs w:val="18"/>
              </w:rPr>
              <w:t xml:space="preserve"> Издательство «Флинта», 2016. - 220 с. - ISBN 978-5-9765-0192-8</w:t>
            </w:r>
            <w:proofErr w:type="gramStart"/>
            <w:r w:rsidRPr="00E8617B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E8617B"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11" w:history="1">
              <w:r w:rsidRPr="00E8617B">
                <w:rPr>
                  <w:rStyle w:val="a5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http://biblioclub.ru/index.php?page=book&amp;id=93655</w:t>
              </w:r>
            </w:hyperlink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5C230B" w:rsidP="00E06962">
            <w:pPr>
              <w:spacing w:after="0" w:line="240" w:lineRule="auto"/>
              <w:rPr>
                <w:sz w:val="20"/>
              </w:rPr>
            </w:pPr>
            <w:hyperlink r:id="rId12" w:history="1">
              <w:r w:rsidR="00E06962">
                <w:rPr>
                  <w:rStyle w:val="a5"/>
                  <w:sz w:val="20"/>
                </w:rPr>
                <w:t>http://biblioclub.ru/</w:t>
              </w:r>
            </w:hyperlink>
            <w:r w:rsidR="00E06962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E06962" w:rsidRPr="00A30D1A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E06962" w:rsidRPr="00762BBF" w:rsidTr="00E0696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E06962" w:rsidRPr="00762BBF" w:rsidTr="00E06962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E06962" w:rsidRPr="00762BBF" w:rsidTr="00E06962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E06962" w:rsidRPr="00762BBF" w:rsidTr="00E06962">
        <w:trPr>
          <w:trHeight w:hRule="exact" w:val="478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E06962" w:rsidRPr="00A30D1A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E06962" w:rsidRPr="00762BBF" w:rsidTr="00E06962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E06962" w:rsidRPr="00762BBF" w:rsidTr="00E06962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Представительство Всемирного банка в </w:t>
            </w:r>
            <w:proofErr w:type="gramStart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proofErr w:type="gram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worldbank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E06962" w:rsidRPr="00762BBF" w:rsidTr="00E06962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МВФ-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imf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E06962" w:rsidRPr="00762BBF" w:rsidTr="00E06962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E06962" w:rsidRPr="00762BBF" w:rsidTr="00E06962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proofErr w:type="spellEnd"/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E06962" w:rsidTr="00E0696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E06962" w:rsidTr="00E06962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06962" w:rsidTr="00E0696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E06962" w:rsidTr="00E06962">
        <w:trPr>
          <w:trHeight w:hRule="exact" w:val="28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E06962" w:rsidTr="00E06962">
        <w:trPr>
          <w:trHeight w:hRule="exact" w:val="28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E06962" w:rsidTr="00E06962">
        <w:trPr>
          <w:trHeight w:hRule="exact" w:val="28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E06962" w:rsidTr="00E06962">
        <w:trPr>
          <w:trHeight w:hRule="exact" w:val="277"/>
        </w:trPr>
        <w:tc>
          <w:tcPr>
            <w:tcW w:w="705" w:type="dxa"/>
          </w:tcPr>
          <w:p w:rsidR="00E06962" w:rsidRDefault="00E06962" w:rsidP="00E06962"/>
        </w:tc>
        <w:tc>
          <w:tcPr>
            <w:tcW w:w="58" w:type="dxa"/>
          </w:tcPr>
          <w:p w:rsidR="00E06962" w:rsidRDefault="00E06962" w:rsidP="00E06962"/>
        </w:tc>
        <w:tc>
          <w:tcPr>
            <w:tcW w:w="1350" w:type="dxa"/>
          </w:tcPr>
          <w:p w:rsidR="00E06962" w:rsidRDefault="00E06962" w:rsidP="00E06962"/>
        </w:tc>
        <w:tc>
          <w:tcPr>
            <w:tcW w:w="1986" w:type="dxa"/>
          </w:tcPr>
          <w:p w:rsidR="00E06962" w:rsidRDefault="00E06962" w:rsidP="00E06962"/>
        </w:tc>
        <w:tc>
          <w:tcPr>
            <w:tcW w:w="2934" w:type="dxa"/>
          </w:tcPr>
          <w:p w:rsidR="00E06962" w:rsidRDefault="00E06962" w:rsidP="00E06962"/>
        </w:tc>
        <w:tc>
          <w:tcPr>
            <w:tcW w:w="1399" w:type="dxa"/>
          </w:tcPr>
          <w:p w:rsidR="00E06962" w:rsidRDefault="00E06962" w:rsidP="00E06962"/>
        </w:tc>
        <w:tc>
          <w:tcPr>
            <w:tcW w:w="1842" w:type="dxa"/>
          </w:tcPr>
          <w:p w:rsidR="00E06962" w:rsidRDefault="00E06962" w:rsidP="00E06962"/>
        </w:tc>
      </w:tr>
      <w:tr w:rsidR="00E06962" w:rsidRPr="00762BBF" w:rsidTr="00E0696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E06962" w:rsidTr="00E06962">
        <w:trPr>
          <w:trHeight w:hRule="exact" w:val="72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E06962" w:rsidTr="00E06962">
        <w:trPr>
          <w:trHeight w:hRule="exact" w:val="277"/>
        </w:trPr>
        <w:tc>
          <w:tcPr>
            <w:tcW w:w="705" w:type="dxa"/>
          </w:tcPr>
          <w:p w:rsidR="00E06962" w:rsidRDefault="00E06962" w:rsidP="00E06962"/>
        </w:tc>
        <w:tc>
          <w:tcPr>
            <w:tcW w:w="58" w:type="dxa"/>
          </w:tcPr>
          <w:p w:rsidR="00E06962" w:rsidRDefault="00E06962" w:rsidP="00E06962"/>
        </w:tc>
        <w:tc>
          <w:tcPr>
            <w:tcW w:w="1350" w:type="dxa"/>
          </w:tcPr>
          <w:p w:rsidR="00E06962" w:rsidRDefault="00E06962" w:rsidP="00E06962"/>
        </w:tc>
        <w:tc>
          <w:tcPr>
            <w:tcW w:w="1986" w:type="dxa"/>
          </w:tcPr>
          <w:p w:rsidR="00E06962" w:rsidRDefault="00E06962" w:rsidP="00E06962"/>
        </w:tc>
        <w:tc>
          <w:tcPr>
            <w:tcW w:w="2934" w:type="dxa"/>
          </w:tcPr>
          <w:p w:rsidR="00E06962" w:rsidRDefault="00E06962" w:rsidP="00E06962"/>
        </w:tc>
        <w:tc>
          <w:tcPr>
            <w:tcW w:w="1399" w:type="dxa"/>
          </w:tcPr>
          <w:p w:rsidR="00E06962" w:rsidRDefault="00E06962" w:rsidP="00E06962"/>
        </w:tc>
        <w:tc>
          <w:tcPr>
            <w:tcW w:w="1842" w:type="dxa"/>
          </w:tcPr>
          <w:p w:rsidR="00E06962" w:rsidRDefault="00E06962" w:rsidP="00E06962"/>
        </w:tc>
      </w:tr>
      <w:tr w:rsidR="00E06962" w:rsidRPr="00762BBF" w:rsidTr="00E0696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E06962" w:rsidRPr="00762BBF" w:rsidTr="00E0696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962" w:rsidRPr="00A30D1A" w:rsidRDefault="00E06962" w:rsidP="00E06962">
            <w:pPr>
              <w:spacing w:after="0" w:line="240" w:lineRule="auto"/>
              <w:rPr>
                <w:sz w:val="19"/>
                <w:szCs w:val="19"/>
              </w:rPr>
            </w:pPr>
            <w:r w:rsidRPr="00A30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D5591" w:rsidRPr="00A30D1A" w:rsidRDefault="00A30D1A">
      <w:pPr>
        <w:rPr>
          <w:sz w:val="0"/>
          <w:szCs w:val="0"/>
        </w:rPr>
      </w:pPr>
      <w:r w:rsidRPr="00A30D1A">
        <w:br w:type="page"/>
      </w:r>
    </w:p>
    <w:p w:rsidR="00CD5591" w:rsidRDefault="00CD5591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Pr="00762BBF" w:rsidRDefault="00762BBF" w:rsidP="00762BBF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4A8BD1" wp14:editId="56E2A7FE">
            <wp:extent cx="6229350" cy="876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BF" w:rsidRPr="00762BBF" w:rsidRDefault="00762BBF" w:rsidP="00762BBF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62BBF" w:rsidRPr="00762BBF" w:rsidRDefault="00762BBF" w:rsidP="00762BBF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762BBF" w:rsidRPr="00762BBF" w:rsidRDefault="00762BBF" w:rsidP="00762BBF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762BBF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762BBF" w:rsidRPr="00762BBF" w:rsidRDefault="00762BBF" w:rsidP="00762BB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62BBF" w:rsidRPr="00762BBF" w:rsidRDefault="00762BBF" w:rsidP="00762BB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62BBF" w:rsidRPr="00762BBF" w:rsidRDefault="00762BBF" w:rsidP="00762BBF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762BB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762BB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62BB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4" w:anchor="_Toc484764198" w:history="1">
            <w:r w:rsidRPr="00762BB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_Toc484764198 \h </w:instrText>
            </w:r>
            <w:r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462E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17</w:t>
            </w:r>
            <w:r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62BBF" w:rsidRPr="00762BBF" w:rsidRDefault="005C230B" w:rsidP="00762BBF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4764199" w:history="1">
            <w:r w:rsidR="00762BBF" w:rsidRPr="00762BB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762BBF"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762BBF"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762BBF"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_Toc484764199 \h </w:instrText>
            </w:r>
            <w:r w:rsidR="00762BBF"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762BBF"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462E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17</w:t>
            </w:r>
            <w:r w:rsidR="00762BBF"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62BBF" w:rsidRPr="00762BBF" w:rsidRDefault="005C230B" w:rsidP="00762BBF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4764200" w:history="1">
            <w:r w:rsidR="00762BBF" w:rsidRPr="00762BB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762BBF"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</w:hyperlink>
          <w:r w:rsidR="00762BBF" w:rsidRPr="00762BBF">
            <w:rPr>
              <w:rFonts w:ascii="Times New Roman" w:eastAsia="Times New Roman" w:hAnsi="Times New Roman" w:cs="Times New Roman"/>
              <w:sz w:val="24"/>
              <w:szCs w:val="24"/>
            </w:rPr>
            <w:t>8</w:t>
          </w:r>
        </w:p>
        <w:p w:rsidR="00762BBF" w:rsidRPr="00762BBF" w:rsidRDefault="005C230B" w:rsidP="00762BBF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7" w:anchor="_Toc484764201" w:history="1">
            <w:r w:rsidR="00762BBF" w:rsidRPr="00762BB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762BBF" w:rsidRPr="00762B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</w:hyperlink>
          <w:r w:rsidR="00762BBF" w:rsidRPr="00762BBF">
            <w:rPr>
              <w:rFonts w:ascii="Times New Roman" w:eastAsia="Times New Roman" w:hAnsi="Times New Roman" w:cs="Times New Roman"/>
              <w:sz w:val="24"/>
              <w:szCs w:val="24"/>
            </w:rPr>
            <w:t>28</w:t>
          </w:r>
        </w:p>
        <w:p w:rsidR="00762BBF" w:rsidRPr="00762BBF" w:rsidRDefault="00762BBF" w:rsidP="00762BB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62BB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62BBF" w:rsidRPr="00762BBF" w:rsidRDefault="00762BBF" w:rsidP="00762BBF">
      <w:pP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62BBF" w:rsidRPr="00762BBF" w:rsidRDefault="00762BBF" w:rsidP="00762BB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4764198"/>
      <w:r w:rsidRPr="00762BB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762BBF" w:rsidRPr="00762BBF" w:rsidRDefault="00762BBF" w:rsidP="00762BB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BBF" w:rsidRPr="00762BBF" w:rsidRDefault="00762BBF" w:rsidP="00762BB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62BBF" w:rsidRPr="00762BBF" w:rsidRDefault="00762BBF" w:rsidP="00762BB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4764199"/>
      <w:bookmarkStart w:id="3" w:name="_Toc420739502"/>
      <w:r w:rsidRPr="00762BBF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Описание </w:t>
      </w:r>
      <w:r w:rsidRPr="00762BBF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 w:rsidRPr="00762BB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762BB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762BBF" w:rsidRPr="00762BBF" w:rsidRDefault="00762BBF" w:rsidP="00762BB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62BBF" w:rsidRPr="00762BBF" w:rsidRDefault="00762BBF" w:rsidP="00762BB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2694"/>
        <w:gridCol w:w="1845"/>
        <w:gridCol w:w="2267"/>
      </w:tblGrid>
      <w:tr w:rsidR="00762BBF" w:rsidRPr="00762BBF" w:rsidTr="00762BBF">
        <w:trPr>
          <w:trHeight w:val="752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62BBF" w:rsidRPr="00762BBF" w:rsidRDefault="00762BBF" w:rsidP="00762BB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2B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62BBF" w:rsidRPr="00762BBF" w:rsidRDefault="00762BBF" w:rsidP="00762BB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2B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62BBF" w:rsidRPr="00762BBF" w:rsidRDefault="00762BBF" w:rsidP="00762BB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2B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62BBF" w:rsidRPr="00762BBF" w:rsidRDefault="00762BBF" w:rsidP="00762BB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2B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762BBF" w:rsidRPr="00762BBF" w:rsidTr="00762BBF">
        <w:trPr>
          <w:trHeight w:val="430"/>
        </w:trPr>
        <w:tc>
          <w:tcPr>
            <w:tcW w:w="10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62BBF" w:rsidRPr="00762BBF" w:rsidRDefault="00762BBF" w:rsidP="00762BB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B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ПК-24</w:t>
            </w: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 выполнять международные расчетные и кредитные операции, осуществлять выбор наиболее эффективных для предприятий РФ валютно-финансовых условий ВТК</w:t>
            </w:r>
          </w:p>
        </w:tc>
      </w:tr>
      <w:tr w:rsidR="00762BBF" w:rsidRPr="00762BBF" w:rsidTr="00762BBF">
        <w:trPr>
          <w:trHeight w:val="2005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•</w:t>
            </w: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порядок проведения расчетно-кассовых и кредитных операций;</w:t>
            </w:r>
          </w:p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У - осуществлять расчетно-кассовое и кредитное обслуживание клиентов;</w:t>
            </w:r>
          </w:p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В - Навыками расчетно-кассового и кредитного обслуживания экспортеров и импортеров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рекомендованной литературы</w:t>
            </w:r>
          </w:p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нормативно-правовой базы, регулирующей деятельность банков в сфере международных валютно-расчетных и кредитных отношений; решение тестов,   ситуационных заданий, связанных с выбором наиболее эффективных для экспортёров и импортеров форм международных расчетов с учетом специфики хозяйственной </w:t>
            </w:r>
            <w:proofErr w:type="spellStart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</w:t>
            </w:r>
            <w:proofErr w:type="gramStart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proofErr w:type="gramEnd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proofErr w:type="spellEnd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деловой игре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информационными ресурсами  при подготовке к занятиям; соответствие ответов материалам лекции и учебной литературы, нормативно-правовой основе международных банковских операций, правильность выбора оптимальных решений при разных хозяйственных ситуациях клиентов банка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Д,</w:t>
            </w:r>
          </w:p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Т,</w:t>
            </w:r>
          </w:p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СЗ</w:t>
            </w:r>
            <w:proofErr w:type="gramStart"/>
            <w:r w:rsidRPr="00762B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.</w:t>
            </w:r>
            <w:proofErr w:type="gramEnd"/>
          </w:p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ДИ </w:t>
            </w:r>
          </w:p>
        </w:tc>
      </w:tr>
    </w:tbl>
    <w:p w:rsidR="00762BBF" w:rsidRPr="00762BBF" w:rsidRDefault="00762BBF" w:rsidP="00762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62BBF" w:rsidRPr="00762BBF" w:rsidRDefault="00762BBF" w:rsidP="00762B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*  Д – </w:t>
      </w:r>
      <w:proofErr w:type="spellStart"/>
      <w:r w:rsidRPr="00762BBF">
        <w:rPr>
          <w:rFonts w:ascii="Times New Roman" w:eastAsia="Times New Roman" w:hAnsi="Times New Roman" w:cs="Times New Roman"/>
          <w:i/>
          <w:iCs/>
          <w:sz w:val="24"/>
          <w:szCs w:val="24"/>
        </w:rPr>
        <w:t>доклад</w:t>
      </w:r>
      <w:proofErr w:type="gramStart"/>
      <w:r w:rsidRPr="00762BBF">
        <w:rPr>
          <w:rFonts w:ascii="Times New Roman" w:eastAsia="Times New Roman" w:hAnsi="Times New Roman" w:cs="Times New Roman"/>
          <w:i/>
          <w:iCs/>
          <w:sz w:val="24"/>
          <w:szCs w:val="24"/>
        </w:rPr>
        <w:t>,Т</w:t>
      </w:r>
      <w:proofErr w:type="spellEnd"/>
      <w:proofErr w:type="gramEnd"/>
      <w:r w:rsidRPr="00762BB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тест,  СЗ – кейсы, ситуационные задания,  , ДИ – деловая  игра</w:t>
      </w:r>
    </w:p>
    <w:p w:rsidR="00762BBF" w:rsidRPr="00762BBF" w:rsidRDefault="00762BBF" w:rsidP="00762BB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2BBF" w:rsidRPr="00762BBF" w:rsidRDefault="00762BBF" w:rsidP="00762BB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762BBF" w:rsidRPr="00762BBF" w:rsidRDefault="00762BBF" w:rsidP="00762BB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62BBF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762BBF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762BBF" w:rsidRPr="00762BBF" w:rsidRDefault="00762BBF" w:rsidP="00762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50 – 100 баллов (зачет)</w:t>
      </w:r>
    </w:p>
    <w:p w:rsidR="00762BBF" w:rsidRPr="00762BBF" w:rsidRDefault="00762BBF" w:rsidP="00762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0-49 баллов (незачет)</w:t>
      </w:r>
    </w:p>
    <w:p w:rsidR="00762BBF" w:rsidRPr="00762BBF" w:rsidRDefault="00762BBF" w:rsidP="00762BBF">
      <w:pPr>
        <w:tabs>
          <w:tab w:val="left" w:pos="11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2BBF" w:rsidRPr="00762BBF" w:rsidRDefault="00762BBF" w:rsidP="00762BBF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16"/>
        </w:rPr>
      </w:pPr>
    </w:p>
    <w:p w:rsidR="00762BBF" w:rsidRPr="00762BBF" w:rsidRDefault="00762BBF" w:rsidP="00762BB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4764200"/>
      <w:r w:rsidRPr="00762BB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762BBF" w:rsidRPr="00762BBF" w:rsidRDefault="00762BBF" w:rsidP="00762BBF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bCs/>
          <w:sz w:val="28"/>
          <w:szCs w:val="28"/>
        </w:rPr>
        <w:t>Министерство образования и науки Российской Федерации</w:t>
      </w:r>
    </w:p>
    <w:p w:rsidR="00762BBF" w:rsidRPr="00762BBF" w:rsidRDefault="00762BBF" w:rsidP="00762B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62BBF" w:rsidRPr="00762BBF" w:rsidRDefault="00762BBF" w:rsidP="00762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762BBF" w:rsidRPr="00762BBF" w:rsidRDefault="00762BBF" w:rsidP="00762B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BBF" w:rsidRPr="00762BBF" w:rsidRDefault="00762BBF" w:rsidP="00762B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762BBF" w:rsidRPr="00762BBF" w:rsidRDefault="00762BBF" w:rsidP="00762B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BBF" w:rsidRPr="00762BBF" w:rsidRDefault="00762BBF" w:rsidP="00762BB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</w:pPr>
      <w:r w:rsidRPr="00762BB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</w:p>
    <w:p w:rsidR="00762BBF" w:rsidRPr="00762BBF" w:rsidRDefault="00762BBF" w:rsidP="00762B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</w:pPr>
    </w:p>
    <w:p w:rsidR="00762BBF" w:rsidRPr="00762BBF" w:rsidRDefault="00762BBF" w:rsidP="00762B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762BB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в системе международных расчетных и кредитных отношений</w:t>
      </w:r>
    </w:p>
    <w:p w:rsidR="00762BBF" w:rsidRPr="00762BBF" w:rsidRDefault="00762BBF" w:rsidP="00762BB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762BB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762BBF" w:rsidRPr="00762BBF" w:rsidRDefault="00762BBF" w:rsidP="00762B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Виды валют, используемых в международных расчетах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СКВ, ЧКВ, НКВ, резервные валюты, их особенности.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Валютный курс и его виды.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Плавающий валютный курс, его преимущества и недостатки.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Фиксированный валютный курс, его преимущества и недостатки.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Механизм </w:t>
      </w:r>
      <w:proofErr w:type="spellStart"/>
      <w:r w:rsidRPr="00762BBF">
        <w:rPr>
          <w:rFonts w:ascii="Times New Roman" w:eastAsia="Times New Roman" w:hAnsi="Times New Roman" w:cs="Times New Roman"/>
          <w:sz w:val="28"/>
          <w:szCs w:val="28"/>
        </w:rPr>
        <w:t>курсообразования</w:t>
      </w:r>
      <w:proofErr w:type="spellEnd"/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 российского рубля на ММВБ.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Преимущества и недостатки фиксированного, плавающего валютных курсов и валютного коридора.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Валютная позиция и её виды.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Характеристика открытой, закрытой, длинной, короткой валютных позиций, их влияние на финансовые результаты хозяйственной деятельности.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Особенности кассовых валютных сделок.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Особенности срочных валютных сделок.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Механизм валютного опциона.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Валютный опцион и его виды.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Механизм форвардных </w:t>
      </w:r>
      <w:proofErr w:type="gramStart"/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762BBF">
        <w:rPr>
          <w:rFonts w:ascii="Times New Roman" w:eastAsia="Times New Roman" w:hAnsi="Times New Roman" w:cs="Times New Roman"/>
          <w:sz w:val="28"/>
          <w:szCs w:val="28"/>
        </w:rPr>
        <w:t>фьючерсных) сделок.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Механизм сделок СВОП.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Валютные риски российских экспортеров при международных расчетах;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Валютные риски российских импортеров при международных расчетах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Банковский перевод, его содержание и особенности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Механизм осуществления расчетов банковским переводом в банках экспортера и импортера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Особенности документооборота при банковском переводе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Особенности и роль системы СВИФТ в организации проведения международных расчетов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Расчеты по открытому счету, сущность и содержание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Особенности международных расчетов предприятий – участников ВЭД по открытому счету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Валютные риски при расчетах по открытому счету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Инкассо, его виды и характеристика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Механизм международных расчетов по документарным инкассо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Расчетные операции по инкассо в банках экспортера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Расчетные операции по инкассо в банках импортера 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Характеристика преимуществ и недостатков банковского перевода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Характеристика преимуществ и недостатков инкассо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Риски при проведении расчетов банковским переводом экспортеров и импортеров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Риски при проведении расчетов по открытому счету экспортеров и импортеров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Риски при проведении расчетов по инкассо экспортеров и импортеров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62BBF">
        <w:rPr>
          <w:rFonts w:ascii="Times New Roman" w:eastAsia="Times New Roman" w:hAnsi="Times New Roman" w:cs="Times New Roman"/>
          <w:sz w:val="28"/>
          <w:szCs w:val="28"/>
        </w:rPr>
        <w:t>Пути минимизации рисков при расчетах банковским переводов и по инкассо</w:t>
      </w:r>
      <w:proofErr w:type="gramEnd"/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Документарный аккредитив его сущность и характеристика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Сфера использования документарного аккредитива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Виды аккредитива и их характеристика, преимущества и недостатки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Механизм и схема документооборота аккредитивной формы расчетов.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Последовательность и содержание аккредитивной операции в банке импортера. 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Последовательность и содержание аккредитивной операции в банке экспортера. 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Преимущества и недостатки аккредитивной формы расчетов для экспортеров и импортеров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62BBF">
        <w:rPr>
          <w:rFonts w:ascii="Times New Roman" w:eastAsia="Times New Roman" w:hAnsi="Times New Roman" w:cs="Times New Roman"/>
          <w:sz w:val="28"/>
          <w:szCs w:val="28"/>
        </w:rPr>
        <w:t>Трансферабельный</w:t>
      </w:r>
      <w:proofErr w:type="spellEnd"/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762BBF">
        <w:rPr>
          <w:rFonts w:ascii="Times New Roman" w:eastAsia="Times New Roman" w:hAnsi="Times New Roman" w:cs="Times New Roman"/>
          <w:sz w:val="28"/>
          <w:szCs w:val="28"/>
        </w:rPr>
        <w:t>револьверный</w:t>
      </w:r>
      <w:proofErr w:type="gramEnd"/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 аккредитивы, их содержание и особенности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Организация документооборота при аккредитивной форме расчетов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Место аккредитивов в системе международных расчетов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Виды аккредитива наиболее выгодные для российских экспортеров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Виды аккредитива наиболее выгодные для российских импортеров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Особенности международного кредита, его виды, специфика коммерческого (фирменного) и банковского (валютного) кредита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Способы банковского кредитования, его основные виды (разовый, кредитная линия, револьверный банковский кредит, овердрафт).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кредитования зарубежными банками (акцептный кредит, </w:t>
      </w:r>
      <w:proofErr w:type="spellStart"/>
      <w:r w:rsidRPr="00762BBF">
        <w:rPr>
          <w:rFonts w:ascii="Times New Roman" w:eastAsia="Times New Roman" w:hAnsi="Times New Roman" w:cs="Times New Roman"/>
          <w:sz w:val="28"/>
          <w:szCs w:val="28"/>
        </w:rPr>
        <w:t>авальный</w:t>
      </w:r>
      <w:proofErr w:type="spellEnd"/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 кредит, международный факторинг, форфейтинг, лизинг)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Содержание и этапы кредитного процесса при банковском международном кредитовании.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Валютно-финансовые условия ВТК, преимущества и недостатки для экспортеров и импортеров.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Базисные условия поставок, их характеристика.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Базисные условия поставок, наиболее выгодные для экспортеров.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Базисные условия поставок, наиболее выгодные для импортеров.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Валютные риски при международных расчётах, способы их страхования.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Банковские гарантии в международных расчетах. 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Порядок открытия и ведения корреспондентских счетов банков.</w:t>
      </w:r>
    </w:p>
    <w:p w:rsidR="00762BBF" w:rsidRPr="00762BBF" w:rsidRDefault="00762BBF" w:rsidP="00762BBF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Порядок открытия и ведения валютных счетов юридических лиц.</w:t>
      </w:r>
    </w:p>
    <w:p w:rsidR="00762BBF" w:rsidRPr="00762BBF" w:rsidRDefault="00762BBF" w:rsidP="00762BBF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2BBF" w:rsidRPr="00762BBF" w:rsidRDefault="00762BBF" w:rsidP="00762B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 xml:space="preserve">Критерии оценивания: 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62BBF" w:rsidRPr="00762BBF" w:rsidTr="00762BB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762BB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BBF" w:rsidRPr="00762BBF" w:rsidRDefault="00762BBF" w:rsidP="00762BB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762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762BB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</w:t>
            </w:r>
          </w:p>
        </w:tc>
      </w:tr>
      <w:tr w:rsidR="00762BBF" w:rsidRPr="00762BBF" w:rsidTr="00762BB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762BB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BBF" w:rsidRPr="00762BBF" w:rsidRDefault="00762BBF" w:rsidP="00762BBF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762B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62BB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</w:t>
            </w:r>
          </w:p>
        </w:tc>
      </w:tr>
    </w:tbl>
    <w:p w:rsidR="00762BBF" w:rsidRPr="00762BBF" w:rsidRDefault="00762BBF" w:rsidP="00762BBF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62BBF" w:rsidRPr="00762BBF" w:rsidRDefault="00762BBF" w:rsidP="00762B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62BBF" w:rsidRPr="00762BBF" w:rsidRDefault="00762BBF" w:rsidP="00762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62BBF" w:rsidRPr="00762BBF" w:rsidRDefault="00762BBF" w:rsidP="00762B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762BBF" w:rsidRPr="00762BBF" w:rsidRDefault="00762BBF" w:rsidP="00762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62BB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762BBF" w:rsidRPr="00762BBF" w:rsidRDefault="00762BBF" w:rsidP="00762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762BB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762BB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</w:p>
    <w:p w:rsidR="00762BBF" w:rsidRPr="00762BBF" w:rsidRDefault="00762BBF" w:rsidP="00762B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762BB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Банки в системе </w:t>
      </w:r>
      <w:proofErr w:type="gramStart"/>
      <w:r w:rsidRPr="00762BB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международных</w:t>
      </w:r>
      <w:proofErr w:type="gramEnd"/>
      <w:r w:rsidRPr="00762BB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расчетных и кредитных </w:t>
      </w:r>
      <w:proofErr w:type="spellStart"/>
      <w:r w:rsidRPr="00762BB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отнощшений</w:t>
      </w:r>
      <w:proofErr w:type="spellEnd"/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762BBF" w:rsidRPr="00762BBF" w:rsidRDefault="00762BBF" w:rsidP="00762B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2BB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2BBF">
        <w:rPr>
          <w:rFonts w:ascii="Times New Roman" w:eastAsia="Calibri" w:hAnsi="Times New Roman" w:cs="Times New Roman"/>
          <w:color w:val="000000"/>
          <w:sz w:val="24"/>
          <w:szCs w:val="24"/>
        </w:rPr>
        <w:t>Модуль  1. Деятельность банков на валютном рынке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1. Международные расчёты это-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Расчёты в валюте РФ между предприятиями-резидентами;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Расчёты в иностранной валюте между предприятиями в их стране;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Расчёты в иностранной валюте между предприятиями-резидентами;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Расчёты по экспортным и импортным операциям в валюте РФ и иностранной валюте, по предоставлению и погашению кредитов, уплаты процентов по ним, движению капиталов на финансовых ранках.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2. Какими нормативными актами определяется порядок расчетов в РФ юридических лиц: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ГК РФ;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ЦБ РФ 383-П;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ЦБ РФ 384-П;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3. Укажите, какими международными нормативными актами регулируется порядок международных расчётов: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ЦБ РФ 383-П;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ЦБ РФ 384-П;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Внешнеторговый контракт;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Женевская вексельная конвенция;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Женевская чековая конвенция;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Унифицированные правила по инкассо;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Унифицированные правила и обычаи по документарным аккредитивам;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Инкотермс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2000;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4. Укажите отличия международных расчётов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от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внутренних: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Расчёты через корреспондентские счета уполномоченных банков ЦБ РФ;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Конверсия импортёром национальной валюты в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иностранную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Конверсия экспортёром иностранной валюты в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национальную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Перевод валютных средств через корреспондентские счета банков импортёра и экспортёра;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Перевод платежа через систему казначейства РФ;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5. Законодательная регламентация международных расчётов: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Национальное законодательство;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Международные унифицированные правила осуществления основных форм расчётов;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Оба вида регламентации.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6. Валюта платежа, используемая в международных расчётах: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Национальна;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Иностранная;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Международные валютная единица (СДР, Евро и др.);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Золотые слитки;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7. Укажите коммерческие документы, сопровождающие международные расчёты: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)с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чет-фактура ,б)вексель ,в)транспортные документы, г)чек, д)страховой полис, е)сертификаты(количество, качество товара и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др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), ж)платежная расписка, з) таможенные счета.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8. Укажите финансовые документы: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)с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чет-фактура, б)вексель, в)транспортные документы, г)чек, д)страховой полис, е)сертификаты(количество, качество товара и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др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), ж)платежная расписка, з) таможенные счета.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9. Валютный курс это-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Цена одной валюты выраженная в определённом количестве другой;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покупки валюты;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продажи валюты;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Кросс-курс;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Все перечисленное.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10. Как называется котировка, при которой единица национальной валюты оценивается в определенном количестве иностранной: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Прямая;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Косвенная.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11. Как называется валютная позиция в случае, если требования больше обязательств: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Закрытая;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Короткая;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Длинная.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12. Как называется валютная позиция в случае, если требования равны обязательств: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Закрытая;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Короткая;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Длинная.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13. Соглашение, которое предоставляет одной из сторон право выбора либо купить, либо продать определенное количество валюты по курсу, установленному при заключении сделки: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Кассовая;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Срочная;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опционом;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«своп».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14. Валютная операция, сочетающая покупк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продажу) валюты с последующим совершением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контрсделки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целях получения прибыли за счёт разницы в курсах валют на разных валютных рынках: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Временной арбитраж;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Пространственный арбитраж;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Today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Tomorrow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15. Сделка, согласно которой поставка валюты осуществляется в день заключения сделки: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Временный арбитраж;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Пространственный арбитраж;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Today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Tomorrow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16. Сочетание двух взаимно связанных сделок: наличной продажи иностранной валюты и покупки ее на срок, называется: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Депорт;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Репорт. 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17. Курс совершения срочной сделки, в котором уже учтена премия или скидка: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Форвард;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Аутрайт. 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18. Какой курс больше при прямой котировке: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покупателя;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продавца.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19. Как называется котировка, при которой единица иностранной валюты оценивается в определенном количестве национальной: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Прямая;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Косвенная. 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20. Курс совершения срочной сделки, в котором еще не учтена премия или скидка: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Форвард;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Аутрайт.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21. Какой курс больше при косвенной котировке: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покупателя;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продавца.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22. Валютная сделка, при которой стороны договариваются о поставке обусловленной суммы иностранной валюты через определенный срок после заключения сделки по курсу, зафиксированному в момент её заключения: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Кассовая;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Срочная;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опционом;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«своп».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23.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Валютная операция, сочетающая куплю-продажу двух валют на условиях поставки с одновременной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контрсделкой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определенный срок с теми же валютами:</w:t>
      </w:r>
      <w:proofErr w:type="gramEnd"/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Кассовая;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Срочная;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опционом;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«своп».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24. Валютная операция, сочетающая покупк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продажу) валюты с последующим совершением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контрсделки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целях получения прибыли за счёт курсовых колебаний в течение определенного периода времени: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Временной арбитраж;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Пространственный арбитраж;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Today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Tomorrow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25. Сделка, согласно которой поставка валюты осуществляется на следующий день после заключения сделки: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Временной арбитраж;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Пространственный арбитраж;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Today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Tomorrow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26. Сочетание двух взаимно связанных сделок: покупки иностранной валюты на условиях «спот» и продажи ее на срок, называется: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Временной арбитраж;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Пространственный арбитраж;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с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Today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Tomorrow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27. Как называется валютная позиция в случае, если требования меньше обязательств: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Закрытая;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Короткая;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Длинная.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28. Валютная позиция: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Отношение одной валюты к другой;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Совокупность отношений всех требований и обязательств;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Соотношение требований и обязательств по каждой валюте.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29. Длинная валютная позиция это: 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Равенство требований и обязательств;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Требования больше обязательств;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Неравенство требований и обязательств;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Обязательства больше требований.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30. Короткая валютная позиция это: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Равенство требований и обязательств;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Требования больше обязательств;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Неравенство требований и обязательств;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Обязательства больше требований.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31. Закрытая валютная позиция это: 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Равенство требований и обязательств;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Требования больше обязательств;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Неравенство требований и обязательств;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Обязательства больше требований.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32. Открытая валютная позиция это: 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Равенство требований и обязательств;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Требования больше обязательств;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Неравенство требований и обязательств;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Обязательства больше требований.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33. Виды срочных сделок: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Кассовая;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Форвардная;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Сделка по купле-продаже;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Поступление по экспорту.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34. Виды срочных сделок: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Валютный опцион;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Наличная;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Определение кросс-курса;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Фиксинг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35. Отличие опционов от форварда: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Обязательность исполнения;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Возможность отказа от исполнения;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Более быстрое осуществление.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36. Заключение опцион продавца-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«пут»;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колл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»;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Форвард;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Аваль.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37. Заключение опцион покупателя-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«пут»;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колл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»;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Форвард;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Аваль.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38. Стороны опцион сделки: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Покупатель;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Продавец;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Подписчик;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Держатель;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Подписчик и держатель.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39. Стороны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обязанная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исполнять опцион: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Покупатель;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Продавец;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Подписчик;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Держатель.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40. Сторона, имеющая право отказаться от исполнения опциона: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Покупатель;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Продавец;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Подписчик;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Держатель.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41. При опционе «пут» имеет право отказаться от исполнения: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Покупатель;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Продавец;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Трассант.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42. При опционе «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колл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» имеет право отказаться от исполнения: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Покупатель;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Продавец;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Трассант.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43. Укажите органы валютного контроля в РФ: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ЦБ РФ;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Правительство РФ и уполномоченные органы власти;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Уполномоченные банки;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ФНС;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Федеральная таможенная служба;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Федеральная служба по финансовому мониторингу;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Все вышеперечисленное.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44. Укажите административные методы валютного регулирования: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Государственная регистрация лицензирование уполномоченных банков;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Государственная регистрация лицензирование профессиональных участников валютного рынка;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Осуществление контроля ЦБ РФ за валютными операциями;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Право отзыва лицензии банка при нарушении валютного законодательства;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45. Укажите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экономические методы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регулирования валютного рынка ЦБ РФ: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Валютная интервенция;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Регулирование учетной ставки;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Регулирование норм обязательного резервирования;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46. Агенты валютного контроля это-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Хозяйственные организации;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Уполномоченные банки;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Профессиональные участники рынка ценных бумаг;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Физические лица;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47. Укажите, кто является резидентами и нерезидентами: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Физические лица-граждане РФ;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Граждане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РФ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постоянно прожив за границей;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Иностранные граждане и лица без гражданства, проживающие в РФ на основании вида на жительство;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Юридические лица, созданные в соответствии с законодательством РФ;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Субъекты РФ;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Физические лица иностранных граждан;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Юридические лица, созданные законодательством другого Государства находящиеся за пределами РФ.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48. Укажите, что относиться к валютным ценностям: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Золото;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Драгоценные камни и металлы;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Внутренние ценные бумаги;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Внешние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ценные бумаг;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Иностранная валюта в наличие и безнал форма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х(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на счетах);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Все вышеперечисленное.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2. Банковские международные расчетные кредитные операции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 виды валютных счетов открываемых юридическими лицами: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Расчетный счет;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Текущий валютный счет;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Транзитный валютный счет; 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Спецтранзитный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валютный счет;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Корреспондентский валютный счет; 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Специальные валютные счета; 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Назначение транзитного валютного счета: 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Зачисление валютной выручки;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Расходование валютных средств; 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Контроль за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поступлением экспортной валютной выручки; 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Переброска средств от нерезидентов к резидентам;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 виды корреспондентских счетов: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ЛОРО;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НОСТРО;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Спецтранзитный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счет;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Нормативно-правовая основа регулирующая открытие валютных счетов в РФ: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ФЗ «О валютном регулировании и валютном контроле»;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28-И ЦБ РФ;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111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_И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ЦБ РФ; 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ШТ-6-09/777 ФНС РФ;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САЭ-3-24/493 ФНС РФ;</w:t>
      </w:r>
    </w:p>
    <w:p w:rsidR="00762BBF" w:rsidRPr="00762BBF" w:rsidRDefault="00762BBF" w:rsidP="00762BBF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 документы, являющиеся основанием для отражения операций по корреспондентским счетам банка: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Кредитовое авизо иностранных банков о зачислении средств на счет НОСТРО;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Извещение из банков о зачислении средств на счет НОСТРО;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Дебетовое авизо иностранных банков о списании средств;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Поручение банков корреспондентов о списании средств;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Поручение банков корреспондентов о списании средств с их счетов ЛОРО;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Обязательное условие ВТК включают: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Наименование участников сделки;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Предмет контракта;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Количество и качество товара;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Условие поставок;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Цена;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Условие платежа;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Санкции и рекламации;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Дополнительные условия ВТК включают: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Сдача-приемка товара;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Страховка;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Упаковка и маркировка;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Арбитраж;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Какой вид базисных условий поставок выгоден для экспертов: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EXW;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FCA;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DAF.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Какой вид базисных условий поставок выгоден для импортеров: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EXW;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FCA;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DAF.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Какие виды базисных условий поставок входят в группу F?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FOB, FSQ, FCO;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FCA, FOB, FAS;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FAS, FOB, FSQ;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Валютные цен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ы(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контракт) и валюта платежа могут быть: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Одинаковые;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Разные;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 элементы валютных условий ВТК: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Валюта цен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ы(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контракта);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Форма международных расчетов;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Условия платеж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а(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расчетов);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Валютного платежа;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пересчета валюты цены в валюту платежа;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Защитные валютные оговорки;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 элементы финансовых условий ВТК: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Валюта цен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ы(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контракта);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Форма международных расчетов;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Условия платеж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а(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расчетов);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Валюта платежа;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пересчета валюты цены в валюту платежа;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Защитные валютные оговорки;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Каким нормативным актом определены стандартные базисные условия поставок: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Инкотермс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2010;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ЦБ РФ 383-П;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ГК РФ;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Унифицированными правилами по инкассо;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Унифицированными правилами и обычаями по аккредитивам;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Какая форма расчетов выгодна импортеру?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Банковский перево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д(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аванс);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Банковский перево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д(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после получения товара);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Документ инкассо;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Чистое инкассо;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Покрытый документарный аккредитив;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Непокрытый документарный аккредитив.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Документарная база международных расчетов включает: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Финансовые документы;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Коммерческие документы;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Страховой полис;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Финансовые и коммерческие документы.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Финансовые документы: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Банковский перевод;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Аккредитив и инкассовое поручение;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Чек и вексель;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Гарантия.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Коммерческие документы: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Счет фактура;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Чек и вексель;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Страховой документ;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Счет фактура и страхование транспорта.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Транспортные документы: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Коносамент;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Облигация;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Акция;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Ж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/Д накладная;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Авианакладная;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Автотранспортная накладная.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Вексель: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Аваль;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Тратта;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Индоссамент.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Вексель может быть передан на основании: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Аваль;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Индоссамент;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Решение банка;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Аваль и решение банка.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Лицо, отдавшее вексельное поручительство: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Трассант;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Авалист;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Трассант, трассат и авалист;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Индоссант.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Простой вексель отличается от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переводного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Содержит обязательство уплатить;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Выписывается плательщиком;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Содержит возможность передачи;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Содержит обязательство уплатить и выписывается плательщиком.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Переводной вексель отличается от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простого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Выписывается экспертом;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Выписывается плательщиком;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Является распоряжением уплатить бенефициару;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Выписывается плательщиком и является распоряжением.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Акцепту подлежит: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Простой вексель;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Переводной вексель;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Оба вида векселя.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Индоссамент это-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Вексельное поручительство;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Передаточная надпись;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Согласие банка оплатить вексель;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Возможные варианты использования векселя его держателем: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Продажа векселя банку;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с поставщиком;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кредита под его залог;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всей вексельной суммы по сроку;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Какой вид банковского перевода выгоден экспортеру?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порядке предоплаты за товар;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после получения товара;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Какой вид банковского перевода выгоден импортеру?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порядке предоплаты за товар;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после получения товара;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Особенность банковского перевода заключается: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Простая и экономичная форма расчетов;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Инициатор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платежа-плательщик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Это элемент других форм расчетов;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риски экспортера и импортера при расчетах банковским переводом: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порядке предоплат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ы(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аванса);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После получения товара;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наличии гарантии платежа;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наличии гарантии исполнения контракта.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последовательность совершения операций банковским переводом: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Отгрузка товара;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Транспортировка товара и доставка импортеру;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платежа экспортером;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Отправка платежного поручения банком импортера;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перевода банком экспортера;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Оформление заявления на банковский перевод и передача его в банк;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Подготовка банком платежного поручителя;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товара импортера.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Особенности расчетов по открытому счету: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проводятся через банк;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проводятся, минуя банк;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проводятся путем зачета;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проводятся при доверии контрагента;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могут завершаться оплатой остатка задолженности банковским переводом;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Высокая степень риска для контрагентов;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Комиссионное вознаграждение банку при расчетах банковским переводом: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инкассо;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аккредитиву;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инкассо;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аккредитиву.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Риск экспортера при авансовом платеже: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инкассо;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аккредитиву;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инкассо;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аккредитиву.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Риск экспортера при оплате после получения товара: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инкассо;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аккредитиву;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инкассо;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аккредитиву.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Риск импортера при авансовом платеже: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инкассо;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аккредитиву;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инкассо;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аккредитиву.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Риск импортера при оплате после получения товара: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инкассо;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Выше чем по документарному аккредитиву;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инкассо;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 чем по документарному аккредитиву.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 последовательность операций по открытому счету: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Отгрузка товара импортеру;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товара импортером;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Открытие контрагентом открытого счета для учета расчетов;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Сверка поставок товара и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платеже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Учет взаимных поставок и платежей;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Определение остатка задолженности одной из сторон;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Зачет взаимных требований и обязательств;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Погашение образовавшейся задолженности контрагентом.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Инкассовое поручение это-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Распоряжение клиента банку выполнить конкретную операцию;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Распоряжение клиента банку инкассировать наличную денежную выручку;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Распоряжение перечислить денежные средства, минуя кассу;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Виды инкассо: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Чистое и документарное;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Наличное;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Безналичное;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Наличное и безналичное;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Чистое инкассо это-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финансовых документов;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коммерческих документов;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финансовых и коммерческих документов;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страховых и транспортных документов;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Документарное инкассо это-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финансовых документов;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коммерческих документов;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финансовых и коммерческих документов;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 страховых и транспортных документов;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перечисленное.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Элементы, используемые при инкассо: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Инкассовое поручение;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Банковский перевод;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Акцепт;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Условия расчетов с использованием векселя при инкассо: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Д/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Д/А;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Д/Р и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/А;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Вексель;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Вексельное поручительство.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 последовательность совершения инкассовых операций: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Банковский перевод;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Отгрузка товара;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Оформление инкассового поручения и сдача его банку;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Оформление необходимых документов, предоставление их в банк;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Отправка документов из банка экспортера в банк импортера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;</w:t>
      </w:r>
      <w:proofErr w:type="gramEnd"/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Списание средств со счета импортера;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Согласование импортера;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Перевод средств банку экспортера;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Зачисление средств на счет экспортера.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 особенность использования инкассо для акцепта векселей: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Указание в инкассовом поручении об акцепте векселя;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Указание в инкассовом поручении об оплате векселя;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Передача товарно-распорядительных документов импортеру против акцепта;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Передача товарно-распорядительных документов импортеру против оплаты векселя;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акцептованного векселя банковским переводом;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акцептованного векселя иным способом;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 особенность использования инкассо для оплаты акцептованных векселей: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Указание в инкассовом поручении об акцепте векселя;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Указание в инкассовом поручении об оплате векселя;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Передача товарно-распорядительных документов импортеру против акцепта;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Передача товарно-распорядительных документов импортеру против оплаты векселя;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акцептованного векселя банковским переводом;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акцептованного векселя иным способом;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Каким документом оформляется аккредитив в банке эмитенте?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Инкассовое поручение;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Заявление на банковский перевод;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Служебная записка;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Заявление на открытие аккредитива;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виды аккредитива выгодны экспортеру?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Отзывной;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Безотзывной;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Покрытый;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Непокрытый;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Револьверный;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Трансферабельный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виды аккредитива выгодны импортеру?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Отзывной;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Безотзывной;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Покрытый;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Непокрытый;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Револьверный;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Трансферабельный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Какой документ является основанием для расчетов контрагентами посредством аккредитива: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Инкотермс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2000;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Унифицированные правила и обычаи документарного аккредитива;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Заявление на аккредитив;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Внешнеторговый контракт;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отличие покрытого аккредитива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от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непокрытого: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выдает средства на счет плательщика;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переводит средства в банк бенефициара;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обещает плательщику покрыть все его расходы по аккредитиву;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обязуется провести аккредитивную операцию;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экспортера зачисляет средства на счет своего клиента сразу после получения и проверки соответствия товарно-транспортных документов условиям выставленного аккредитива;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 последовательность совершения операций покрытым аккредитивом: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Отгрузка товара покупателю;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Оформление товарно-транспортных документов;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Передача товарно-транспортных документов в банк экспортера;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Открытие импортером аккредитива в своем банке;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импортером товара;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Оплата импортером суммы аккредитива;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Перевод банком импортера суммы покрытия в банк экспортера;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Отсылка товарно-транспортных документо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в(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основание платежа)в банк эмитент;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Зачисление средств на счет экспортера;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Списание средств со счета импортера;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Извещение экспортера об открытии аккредитива;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Обращение импортера в свой банк с заявлением об открытие аккредитива;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Проверка банком экспортера соответствия полученных товарно-транспортных документов условиям выставления аккредитива.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Укажите, какую ответственность несёт банк экспортёра за исполнение выставленного аккредитива: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несёт ответственность за всю аккредитивную операцию;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не несёт никакой ответственности;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несёт ответственность за соблюдение условий аккредитива экспортером;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несёт ответственность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за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банк-корреспондент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действия импортера.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виды гарантий, применяемые в мировой коммерческой практике: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Банковская;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Фирменная;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Личная;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Правительственная;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Банковские гарантии могут быть: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Отзывными;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Безотзывными;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Платёжными;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Тендерными;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Авансовых платежей;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Исполнение контракта;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Безусловными;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Условными;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Российские уполномоченные банки выдают платёжны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е(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договорные)гарантии: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пользу иностранного бенефициара по заявлению своих клиентов;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В пользу Российских бенефициаров по поручению иностранных банков;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участников гарантийной операции: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Принципал;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Бенефициар;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Банк-корреспондент;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Правительство;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Всё вышеперечисленное.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наиболее надежный вид гарантии: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Фирменная;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Личная;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Банковская.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Укажите чьи интерес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ы(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экспортера, импортера)защищают следующие виды гарантий: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Платежна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я(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открытому счёту);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Договорна</w:t>
      </w:r>
      <w:proofErr w:type="gram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я(</w:t>
      </w:r>
      <w:proofErr w:type="gram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контрактная);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Авансовый платёж;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Исполнение контракта;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Таможенная гарантия;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Гарантия качества;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Гарантия обеспечения кредита;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Гарантия поставки.  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Анализ финансового состояния заемщика при инвестиционном кредитовании включает: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анализ степени финансовой устойчивости;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анализ эффективности текущей хозяйственной деятельности;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анализ потоков наличности;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оценка коммерческой эффективности проекта;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все вышеуказанное.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Способы кредитования, применяемые при предоставлении инвестиционного кредита: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разовая выдача кредита;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кредитная линия;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овердрафт.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Какие банковские ссуды используются, для кредитования текущей и инвестиционной деятельности.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Краткосрочные;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Среднесрочные;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Долгосрочные;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Бессрочные.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способы кредитования фирм используются банками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разовое зачисление валютных средств на банковский счет заемщика;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открытие кредитной линии;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кредитование счета фирмы-заемщика;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участие банка в предоставлении фирме-заемщику кредита на синдицированной основе.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все названные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Акцептный кредит – это: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операция посредством акцепта банком тратты.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посредством выдачи денежного кредита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посредством выдачи банковской гарантии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все вышеперечисленное</w:t>
      </w:r>
    </w:p>
    <w:p w:rsidR="00762BBF" w:rsidRPr="00762BBF" w:rsidRDefault="00762BBF" w:rsidP="00762BBF">
      <w:pPr>
        <w:widowControl w:val="0"/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Авальный</w:t>
      </w:r>
      <w:proofErr w:type="spellEnd"/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 - это: 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представление кредита банком за счет собственных средств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банковская гарантия коммерческого или банковского векселей</w:t>
      </w:r>
    </w:p>
    <w:p w:rsidR="00762BBF" w:rsidRPr="00762BBF" w:rsidRDefault="00762BBF" w:rsidP="00762BBF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 xml:space="preserve">все вышеперечисленное </w:t>
      </w:r>
    </w:p>
    <w:p w:rsidR="00762BBF" w:rsidRPr="00762BBF" w:rsidRDefault="00762BBF" w:rsidP="00762BB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2BBF" w:rsidRPr="00762BBF" w:rsidRDefault="00762BBF" w:rsidP="00762B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62BB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762BBF" w:rsidRPr="00762BBF" w:rsidRDefault="00762BBF" w:rsidP="00762B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2BBF">
        <w:rPr>
          <w:rFonts w:ascii="Times New Roman" w:eastAsia="Calibri" w:hAnsi="Times New Roman" w:cs="Times New Roman"/>
          <w:sz w:val="24"/>
          <w:szCs w:val="24"/>
        </w:rPr>
        <w:t>По каждому тесту может быть один или несколько правильных ответов.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b/>
          <w:sz w:val="24"/>
          <w:szCs w:val="24"/>
        </w:rPr>
        <w:t>3. Критерии оценки: </w:t>
      </w:r>
    </w:p>
    <w:p w:rsidR="00762BBF" w:rsidRPr="00762BBF" w:rsidRDefault="00762BBF" w:rsidP="00762BBF">
      <w:pPr>
        <w:numPr>
          <w:ilvl w:val="0"/>
          <w:numId w:val="12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оценка «зачтено» выставляется студенту, если студент ответил правильно на51-100% заданий теста;</w:t>
      </w:r>
    </w:p>
    <w:p w:rsidR="00762BBF" w:rsidRPr="00762BBF" w:rsidRDefault="00762BBF" w:rsidP="00762BBF">
      <w:pPr>
        <w:numPr>
          <w:ilvl w:val="0"/>
          <w:numId w:val="12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оценка «незачет»»,  если  менее чем на 50%.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62BBF" w:rsidRPr="00762BBF" w:rsidRDefault="00762BBF" w:rsidP="00762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62BBF" w:rsidRPr="00762BBF" w:rsidRDefault="00762BBF" w:rsidP="00762B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62BBF" w:rsidRPr="00762BBF" w:rsidRDefault="00762BBF" w:rsidP="00762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62BBF" w:rsidRPr="00762BBF" w:rsidRDefault="00762BBF" w:rsidP="00762B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(наименование кафедры)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762BBF">
        <w:rPr>
          <w:rFonts w:ascii="Times New Roman" w:eastAsia="Times New Roman" w:hAnsi="Times New Roman" w:cs="Times New Roman"/>
          <w:b/>
          <w:bCs/>
          <w:sz w:val="36"/>
          <w:szCs w:val="24"/>
        </w:rPr>
        <w:t>Деловая (ролевая) игра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762BB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762BB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</w:p>
    <w:p w:rsidR="00762BBF" w:rsidRPr="00762BBF" w:rsidRDefault="00762BBF" w:rsidP="00762B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762BB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в системе международных расчетных и кредитных отношений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762BBF" w:rsidRPr="00762BBF" w:rsidRDefault="00762BBF" w:rsidP="00762BBF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/>
          <w:bCs/>
          <w:sz w:val="24"/>
          <w:szCs w:val="24"/>
        </w:rPr>
        <w:t>1 Тема (проблема, ситуация):</w:t>
      </w:r>
      <w:r w:rsidRPr="00762BBF">
        <w:rPr>
          <w:rFonts w:ascii="Times New Roman" w:eastAsia="Times New Roman" w:hAnsi="Times New Roman" w:cs="Times New Roman"/>
          <w:sz w:val="24"/>
          <w:szCs w:val="24"/>
        </w:rPr>
        <w:t>  Деловая игра «Кредитование банком инвестиционного проекта» 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</w:t>
      </w:r>
      <w:r w:rsidRPr="00762BB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62BBF" w:rsidRPr="00762BBF" w:rsidRDefault="00762BBF" w:rsidP="00762BBF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Предприятие запланировало реализовать инвестиционный проект. Для его успешной реализации необходим инвестиционный кредит. Требуется оценить инвестиционную привлекательность проекта и построить прогноз денежных потоков с учетом платежей по кредиту. 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62BBF"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 w:rsidRPr="00762BB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- финансовые менеджеры предприятия; 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- кредитные эксперты коммерческого банка; 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62BBF"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</w:t>
      </w:r>
      <w:proofErr w:type="gramStart"/>
      <w:r w:rsidRPr="00762BBF">
        <w:rPr>
          <w:rFonts w:ascii="Times New Roman" w:eastAsia="Times New Roman" w:hAnsi="Times New Roman" w:cs="Times New Roman"/>
          <w:b/>
          <w:bCs/>
          <w:sz w:val="24"/>
          <w:szCs w:val="24"/>
        </w:rPr>
        <w:t>й(</w:t>
      </w:r>
      <w:proofErr w:type="gramEnd"/>
      <w:r w:rsidRPr="00762BBF">
        <w:rPr>
          <w:rFonts w:ascii="Times New Roman" w:eastAsia="Times New Roman" w:hAnsi="Times New Roman" w:cs="Times New Roman"/>
          <w:b/>
          <w:bCs/>
          <w:sz w:val="24"/>
          <w:szCs w:val="24"/>
        </w:rPr>
        <w:t>е)  результат (ы)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Cs/>
          <w:sz w:val="24"/>
          <w:szCs w:val="24"/>
        </w:rPr>
        <w:t>Прогноз денежных потоков инвестиционного проекта, учитывающий предполагаемые платежи предприятия за кредит</w:t>
      </w:r>
      <w:r w:rsidRPr="00762BB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62BBF" w:rsidRPr="00762BBF" w:rsidRDefault="00762BBF" w:rsidP="00762B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Программа проведения и/или методические рекомендации по подготовке и проведению</w:t>
      </w:r>
    </w:p>
    <w:p w:rsidR="00762BBF" w:rsidRPr="00762BBF" w:rsidRDefault="00762BBF" w:rsidP="00762B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Учебная группа на практическом занятии разбивается на две части. Первая подгруппа (финансовые менеджеры) занимается составлением прогноза денежных потоков и его адаптацией под требования коммерческого банка. Вторая подгруппа (кредитные эксперты) оценивает эффективность проекта на основании прогноза денежных потоков, принимает решение о целесообразности и условиях его финансирования</w:t>
      </w:r>
      <w:proofErr w:type="gramStart"/>
      <w:r w:rsidRPr="00762BB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62BBF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нкеты для изучения профиля корпоративных клиентов. 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оценивания: </w:t>
      </w:r>
      <w:r w:rsidRPr="00762BBF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- оценка «зачтено» выставляется студенту, если он активно участвовал в групповом обсуждении, </w:t>
      </w:r>
      <w:proofErr w:type="gramStart"/>
      <w:r w:rsidRPr="00762BBF">
        <w:rPr>
          <w:rFonts w:ascii="Times New Roman" w:eastAsia="Times New Roman" w:hAnsi="Times New Roman" w:cs="Times New Roman"/>
          <w:sz w:val="24"/>
          <w:szCs w:val="24"/>
        </w:rPr>
        <w:t>выполнял часть расчетов и группа в целом справилась</w:t>
      </w:r>
      <w:proofErr w:type="gramEnd"/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 с заданием; 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выставляется студенту, если выполнялось хотя бы одно условие: студент не участвовал в групповом обсуждении, не выполнял или выполнял неверно расчеты или группа, в которую он </w:t>
      </w:r>
      <w:proofErr w:type="gramStart"/>
      <w:r w:rsidRPr="00762BBF">
        <w:rPr>
          <w:rFonts w:ascii="Times New Roman" w:eastAsia="Times New Roman" w:hAnsi="Times New Roman" w:cs="Times New Roman"/>
          <w:sz w:val="24"/>
          <w:szCs w:val="24"/>
        </w:rPr>
        <w:t>входил не справилась</w:t>
      </w:r>
      <w:proofErr w:type="gramEnd"/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 с заданием; 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62BBF" w:rsidRPr="00762BBF" w:rsidRDefault="00762BBF" w:rsidP="00762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62BBF" w:rsidRPr="00762BBF" w:rsidRDefault="00762BBF" w:rsidP="00762B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62BBF" w:rsidRPr="00762BBF" w:rsidRDefault="00762BBF" w:rsidP="00762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62BBF" w:rsidRPr="00762BBF" w:rsidRDefault="00762BBF" w:rsidP="00762BB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762B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762BBF" w:rsidRPr="00462E84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762BBF" w:rsidRPr="00462E84" w:rsidRDefault="00462E84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462E84">
        <w:rPr>
          <w:rFonts w:ascii="Calibri" w:eastAsia="Times New Roman" w:hAnsi="Calibri" w:cs="Times New Roman"/>
          <w:b/>
          <w:sz w:val="28"/>
          <w:szCs w:val="28"/>
        </w:rPr>
        <w:t xml:space="preserve">Ситуационное задание 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762BB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762BB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</w:p>
    <w:p w:rsidR="00762BBF" w:rsidRPr="00762BBF" w:rsidRDefault="00762BBF" w:rsidP="00762B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762BB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в системе международных расчетных и кредитных отношений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дисциплины)</w:t>
      </w:r>
    </w:p>
    <w:p w:rsidR="00762BBF" w:rsidRPr="00762BBF" w:rsidRDefault="00762BBF" w:rsidP="00762B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b/>
          <w:sz w:val="24"/>
          <w:szCs w:val="24"/>
        </w:rPr>
        <w:t>Ситуационные задания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Определите способы страхования валютного риска при исполнении внешнеторгового контракта (ВТК) импортерами.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Определите способы страхования валютного риска при исполнении внешнеторгового контракта (ВТК) экспортерами.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Определите курс-форвард сроком 1 месяц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Определите курс-форвард сроком 2 месяца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Ранжируйте базисные условия поставок (БУП) по степени убывания выгодности для экспортеров.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Ранжируйте базисные условия поставок (БУП) по степени убывания выгодности для импортеров.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Определите возможные варианты использования векселя его держателем, их эффективность.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Определите прибыль (убыток) банка от изменения валютного курса при длинной валютной позиции.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Определите прибыль (убыток) банка от изменения валютного курса при короткой валютной позиции.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Ранжируйте возможные формы расчетов и условий платежа с позиции ускорения получения выручки экспортером.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Ранжируйте возможные формы расчетов и условий платежа с позиции наибольшей выгоды совершения платежа импортером.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Проведите анализ основный отличий инкассовой формы расчетов от банковского перевода.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Проведите анализ основный отличий аккредитива от инкассовой формы расчета.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Охарактеризуйте отдельные виды аккредитива с позиции ускоренного получения платежа экспортером.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Охарактеризуйте отличительные особенности документооборота при покрытом и не покрытом аккредитиве.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инкассо для экспортеров.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инкассо для импортеров.</w:t>
      </w:r>
    </w:p>
    <w:p w:rsid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аккредитива для экспортеров.</w:t>
      </w:r>
    </w:p>
    <w:p w:rsid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аккредитива для импортеров.</w:t>
      </w:r>
    </w:p>
    <w:p w:rsidR="00462E84" w:rsidRDefault="00462E84" w:rsidP="00462E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62E84" w:rsidRDefault="00462E84" w:rsidP="00462E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62E84" w:rsidRDefault="00462E84" w:rsidP="00462E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62E84" w:rsidRDefault="00462E84" w:rsidP="00462E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62E84" w:rsidRDefault="00462E84" w:rsidP="00462E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62E84" w:rsidRDefault="00462E84" w:rsidP="00462E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62E84" w:rsidRDefault="00462E84" w:rsidP="00462E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62E84" w:rsidRDefault="00462E84" w:rsidP="00462E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62E84" w:rsidRPr="00762BBF" w:rsidRDefault="00462E84" w:rsidP="00462E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банковского перевода для экспортеров.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Проведите анализ преимуществ и недостатков банковского перевода для импортеров.</w:t>
      </w:r>
    </w:p>
    <w:p w:rsidR="00762BBF" w:rsidRPr="00762BBF" w:rsidRDefault="00762BBF" w:rsidP="00762BB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</w:t>
      </w:r>
      <w:proofErr w:type="gramStart"/>
      <w:r w:rsidRPr="00762BBF">
        <w:rPr>
          <w:rFonts w:ascii="Times New Roman" w:eastAsia="Times New Roman" w:hAnsi="Times New Roman" w:cs="Times New Roman"/>
          <w:sz w:val="24"/>
          <w:szCs w:val="24"/>
        </w:rPr>
        <w:t>риски</w:t>
      </w:r>
      <w:proofErr w:type="gramEnd"/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 возникающие у участников внешнеэкономической деятельности в процессе международных расчетов и определите способы их минимизации</w:t>
      </w:r>
    </w:p>
    <w:p w:rsidR="00762BBF" w:rsidRPr="00762BBF" w:rsidRDefault="00762BBF" w:rsidP="00762BBF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62BBF" w:rsidRPr="00762BBF" w:rsidRDefault="00762BBF" w:rsidP="00762BBF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62BBF" w:rsidRPr="00762BBF" w:rsidTr="00762BBF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762BB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BBF" w:rsidRPr="00762BBF" w:rsidRDefault="00762BBF" w:rsidP="00762BB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762BB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762BB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изложения, ситуация решена верно</w:t>
            </w:r>
          </w:p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BBF" w:rsidRPr="00762BBF" w:rsidTr="00762BB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762BB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BBF" w:rsidRPr="00762BBF" w:rsidRDefault="00762BBF" w:rsidP="00762BBF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вопросу, ситуация не решена, решена неверно</w:t>
            </w:r>
          </w:p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62BBF" w:rsidRPr="00762BBF" w:rsidRDefault="00762BBF" w:rsidP="00762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62BBF" w:rsidRPr="00762BBF" w:rsidRDefault="00762BBF" w:rsidP="00762B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62BBF" w:rsidRPr="00762BBF" w:rsidRDefault="00762BBF" w:rsidP="00762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62BBF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762BB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</w:p>
    <w:p w:rsidR="00762BBF" w:rsidRPr="00762BBF" w:rsidRDefault="00762BBF" w:rsidP="00762B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762BB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в системе международных расчетных и кредитных отношений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Calibri" w:eastAsia="Times New Roman" w:hAnsi="Calibri" w:cs="Times New Roman"/>
          <w:sz w:val="12"/>
          <w:szCs w:val="12"/>
        </w:rPr>
        <w:t xml:space="preserve"> </w:t>
      </w:r>
    </w:p>
    <w:p w:rsidR="00762BBF" w:rsidRPr="00762BBF" w:rsidRDefault="00762BBF" w:rsidP="00762B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2B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762BBF" w:rsidRPr="00762BBF" w:rsidRDefault="00762BBF" w:rsidP="00762BB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Темы для рефератов:</w:t>
      </w:r>
    </w:p>
    <w:p w:rsidR="00762BBF" w:rsidRPr="00762BBF" w:rsidRDefault="00762BBF" w:rsidP="00762BBF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Виды финансово-кредитных организаций, функционирующих на мировом финансовом рынке. </w:t>
      </w:r>
    </w:p>
    <w:p w:rsidR="00762BBF" w:rsidRPr="00762BBF" w:rsidRDefault="00762BBF" w:rsidP="00762BBF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Характеристика коммерческих</w:t>
      </w:r>
      <w:r w:rsidRPr="00762BBF">
        <w:rPr>
          <w:rFonts w:ascii="Times New Roman" w:eastAsia="Times New Roman" w:hAnsi="Times New Roman" w:cs="Times New Roman"/>
          <w:sz w:val="24"/>
          <w:szCs w:val="24"/>
        </w:rPr>
        <w:tab/>
        <w:t>банков, оперирующих на мировых финансовых рынках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Банковский сектор России на международном финансовом рынке.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Особенности кассовых и срочных валютных сделок.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Механизм валютного опциона.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Механизм форвардных </w:t>
      </w:r>
      <w:proofErr w:type="gramStart"/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762BBF">
        <w:rPr>
          <w:rFonts w:ascii="Times New Roman" w:eastAsia="Times New Roman" w:hAnsi="Times New Roman" w:cs="Times New Roman"/>
          <w:sz w:val="24"/>
          <w:szCs w:val="24"/>
        </w:rPr>
        <w:t>фьючерсных) сделок.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Механизм сделок СВОП.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tabs>
          <w:tab w:val="left" w:pos="3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Операции на рынке ссудного капитала.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tabs>
          <w:tab w:val="left" w:pos="303"/>
        </w:tabs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Операции на рынке ценных бумаг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Международные расчетные операции, их  виды и формы.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Механизм международных расчетных операций.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Инкассовая форма расчетов,  этапы ее проведения.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Аккредитивная  форма расчетов,  этапы ее проведения.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Международные расчеты банковским переводом.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Система SWIFT в международных расчетах.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Механизм расчетов банковским переводом; 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Использование банковского перевода при других формах расчетов;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Механизм расчетов по инкассо;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Операции по инкассо в банке экспортера;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Операции по инкассо в банке импортера; 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Способы минимизации валютных рисков при расчетах банковским переводом;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Способы минимизации валютных рисков при расчетах по инкассо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Сущность и особенности документарного аккредитива;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Место аккредитивов в системе международных расчетов;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Виды аккредитивов, их преимущества и недостатки;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Аккредитивная операция в банке экспортере;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Аккредитивная операция в банке импортере;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Валютные риски при валютной операции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Система SWIFT и ее роль в организации международных расчетов;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Национальная нормативно-правовая база, регулирующая международные расчеты;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Содержание и структура ФЗ РФ О валютном регулировании и валютном контроле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Международная нормативно-правовая база международных расчетов и ее характеристика;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Валютные риски российских экспортеров при международных расчетах;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Валютные риски российских импортеров при международных расчетах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Корреспондентские отношения банков в процессе международных расчетов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Базисные условия поставок и их характеристика; 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62BBF">
        <w:rPr>
          <w:rFonts w:ascii="Times New Roman" w:eastAsia="Times New Roman" w:hAnsi="Times New Roman" w:cs="Times New Roman"/>
          <w:sz w:val="24"/>
          <w:szCs w:val="24"/>
        </w:rPr>
        <w:t>Предпочтительные</w:t>
      </w:r>
      <w:proofErr w:type="gramEnd"/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 БУП для российских экспортеров; 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62BBF">
        <w:rPr>
          <w:rFonts w:ascii="Times New Roman" w:eastAsia="Times New Roman" w:hAnsi="Times New Roman" w:cs="Times New Roman"/>
          <w:sz w:val="24"/>
          <w:szCs w:val="24"/>
        </w:rPr>
        <w:t>Выгодные</w:t>
      </w:r>
      <w:proofErr w:type="gramEnd"/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 БУП для российских импортеров;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Финансовые документы, их характеристика;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Вексель и его использование в расчетах;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Коммерческие документы и их характеристика;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Коносаменты, их сущность и виды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Международный кредит, его особенности и виды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tabs>
          <w:tab w:val="left" w:pos="413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Особенности международного кредита, его виды, специфика коммерческого (фирменного) и банковского (валютного) кредита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tabs>
          <w:tab w:val="left" w:pos="413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>Способы банковского кредитования, его основные виды (разовый, кредитная линия, револьверный банковский кредит, овердрафт).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tabs>
          <w:tab w:val="left" w:pos="413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кредитования зарубежными банками (акцептный кредит, </w:t>
      </w:r>
      <w:proofErr w:type="spellStart"/>
      <w:r w:rsidRPr="00762BBF">
        <w:rPr>
          <w:rFonts w:ascii="Times New Roman" w:eastAsia="Times New Roman" w:hAnsi="Times New Roman" w:cs="Times New Roman"/>
          <w:sz w:val="24"/>
          <w:szCs w:val="24"/>
        </w:rPr>
        <w:t>авальный</w:t>
      </w:r>
      <w:proofErr w:type="spellEnd"/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 кредит, международный факторинг, </w:t>
      </w:r>
      <w:proofErr w:type="spellStart"/>
      <w:r w:rsidRPr="00762BBF">
        <w:rPr>
          <w:rFonts w:ascii="Times New Roman" w:eastAsia="Times New Roman" w:hAnsi="Times New Roman" w:cs="Times New Roman"/>
          <w:sz w:val="24"/>
          <w:szCs w:val="24"/>
        </w:rPr>
        <w:t>форфетинг</w:t>
      </w:r>
      <w:proofErr w:type="spellEnd"/>
      <w:r w:rsidRPr="00762BBF">
        <w:rPr>
          <w:rFonts w:ascii="Times New Roman" w:eastAsia="Times New Roman" w:hAnsi="Times New Roman" w:cs="Times New Roman"/>
          <w:sz w:val="24"/>
          <w:szCs w:val="24"/>
        </w:rPr>
        <w:t>, лизинг)</w:t>
      </w:r>
    </w:p>
    <w:p w:rsidR="00762BBF" w:rsidRPr="00762BBF" w:rsidRDefault="00762BBF" w:rsidP="00762BBF">
      <w:pPr>
        <w:widowControl w:val="0"/>
        <w:numPr>
          <w:ilvl w:val="0"/>
          <w:numId w:val="14"/>
        </w:numPr>
        <w:tabs>
          <w:tab w:val="left" w:pos="413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BBF">
        <w:rPr>
          <w:rFonts w:ascii="Times New Roman" w:eastAsia="Times New Roman" w:hAnsi="Times New Roman" w:cs="Times New Roman"/>
          <w:sz w:val="24"/>
          <w:szCs w:val="24"/>
        </w:rPr>
        <w:t xml:space="preserve">Содержание и этапы кредитного процесса при банковском международном кредитовании. </w:t>
      </w:r>
    </w:p>
    <w:p w:rsidR="00762BBF" w:rsidRPr="00762BBF" w:rsidRDefault="00762BBF" w:rsidP="00762B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762BBF" w:rsidRPr="00762BBF" w:rsidRDefault="00762BBF" w:rsidP="00762BBF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14E42" w:rsidRDefault="00E14E42" w:rsidP="00E14E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2"/>
        <w:gridCol w:w="4500"/>
      </w:tblGrid>
      <w:tr w:rsidR="00762BBF" w:rsidRPr="00762BBF" w:rsidTr="00762BBF">
        <w:trPr>
          <w:trHeight w:val="1198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762BB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BBF" w:rsidRPr="00762BBF" w:rsidRDefault="00762BBF" w:rsidP="00762BB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762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762BB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762BBF" w:rsidRPr="00762BBF" w:rsidRDefault="00762BBF" w:rsidP="00762BBF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BBF" w:rsidRPr="00762BBF" w:rsidTr="00762BBF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BBF" w:rsidRPr="00762BBF" w:rsidRDefault="00762BBF" w:rsidP="00762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762BB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BBF" w:rsidRPr="00762BBF" w:rsidRDefault="00762BBF" w:rsidP="00762BBF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762B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62BB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62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762BBF" w:rsidRPr="00762BBF" w:rsidRDefault="00762BBF" w:rsidP="00762BBF">
      <w:pPr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 w:rsidRPr="00762BBF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br w:type="page"/>
      </w:r>
    </w:p>
    <w:p w:rsidR="00762BBF" w:rsidRPr="00762BBF" w:rsidRDefault="00762BBF" w:rsidP="00762BB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4764201"/>
      <w:r w:rsidRPr="00762BB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BBF" w:rsidRPr="00762BBF" w:rsidRDefault="00762BBF" w:rsidP="00762BB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762BBF" w:rsidRPr="00762BBF" w:rsidRDefault="00762BBF" w:rsidP="00762BB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проводится с использованием оценочных средств, представленных в п.3 данного приложения. Результаты текущего контроля доводятся до сведения студентов до промежуточной аттестации.</w:t>
      </w:r>
    </w:p>
    <w:p w:rsidR="00762BBF" w:rsidRPr="00762BBF" w:rsidRDefault="00762BBF" w:rsidP="00762BB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2BBF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форме зачета 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62BBF">
        <w:rPr>
          <w:rFonts w:ascii="Times New Roman" w:eastAsia="Times New Roman" w:hAnsi="Times New Roman" w:cs="Times New Roman"/>
          <w:sz w:val="28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 w:rsidRPr="00762BBF">
        <w:rPr>
          <w:rFonts w:ascii="Times New Roman" w:eastAsia="Times New Roman" w:hAnsi="Times New Roman" w:cs="Times New Roman"/>
          <w:sz w:val="28"/>
          <w:szCs w:val="24"/>
        </w:rPr>
        <w:t xml:space="preserve"> .</w:t>
      </w:r>
      <w:proofErr w:type="gramEnd"/>
      <w:r w:rsidRPr="00762BBF">
        <w:rPr>
          <w:rFonts w:ascii="Times New Roman" w:eastAsia="Times New Roman" w:hAnsi="Times New Roman" w:cs="Times New Roman"/>
          <w:sz w:val="28"/>
          <w:szCs w:val="24"/>
        </w:rPr>
        <w:t>Задание содержит вопрос и задачу (ситуацию).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 </w:t>
      </w:r>
    </w:p>
    <w:p w:rsidR="00762BBF" w:rsidRPr="00762BBF" w:rsidRDefault="00762BBF" w:rsidP="00762BB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 w:rsidP="00762BBF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410325" cy="9115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Методические  указания  по  освоению  дисциплины «Банки в системе международных расчетно-кредитных отношений» предназначены  студентам  всех форм обучения.  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38.03.01.Экономика, профиль подготовки «Банковское дело и денежное обращение»  предусмотрены следующие виды занятий: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основные вопросы курса, даются  рекомендации для самостоятельной работы и подготовке к практическим занятиям.</w:t>
      </w:r>
    </w:p>
    <w:p w:rsidR="00762BBF" w:rsidRDefault="00762BBF" w:rsidP="00762BB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Лекционная система предполагает широкие возможности передачи научных знаний и опыта. Лектор формирует логику познания темы, раздела, курса, чтобы помочь студенту в дальнейшем углублении знаний путем работы с учебной и специальной литературой, фактическим материалом. </w:t>
      </w:r>
    </w:p>
    <w:p w:rsidR="00762BBF" w:rsidRDefault="00762BBF" w:rsidP="00762BB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Преподнесение лекционного материала по курсу сопровождается иллюстрациями: схемами, графиками, таблицами и др. Сопровождение изложения текста лекции видеорядом позволяет улучшить усвоение материала и активизировать интерес аудитории. Учебно-методическое обеспечение курса включает не только сокращенный курс лекций в текстовом виде, но и опорные схемы в виде слайдов. Студенту рекомендуется ознакомиться с этим материалом до посещения лекции. Возможно использование распечатанных опорных слайдов для конспектирования материала во время лекции. Это позволит сэкономить время. </w:t>
      </w:r>
    </w:p>
    <w:p w:rsidR="00762BBF" w:rsidRDefault="00762BBF" w:rsidP="00762BB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чтения лекции преподаватель  ставит задачу, дискуссионный вопрос,  проблему и даёт задание студентам. Процесс обсуждения переносится на практические или семинарские занятия, что позволяет студенту в период самоподготовки ознакомиться с дискуссионными вопросами, рассмотреть варианты решения проблемы и попытаться разработать свое решение. </w:t>
      </w:r>
    </w:p>
    <w:p w:rsidR="00762BBF" w:rsidRDefault="00762BBF" w:rsidP="00762BB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Некоторые лекции построены в форме </w:t>
      </w:r>
      <w:r>
        <w:rPr>
          <w:bCs/>
          <w:sz w:val="28"/>
          <w:szCs w:val="28"/>
          <w:u w:val="single"/>
        </w:rPr>
        <w:t>лекции-беседы</w:t>
      </w:r>
      <w:r>
        <w:rPr>
          <w:bCs/>
          <w:sz w:val="28"/>
          <w:szCs w:val="28"/>
        </w:rPr>
        <w:t>, что предполагает непосредственный контакт преподавателя с аудиторией, позволяет привлекать внимание студентов к наиболее важным вопросам темы, варьировать содержание и темп изложения учебного материала с учетом степени подготовленности и интересов студентов. Вопросы, задаваемые преподавателем студентам, могут быть информационного и проблемного характера, для выяснения мнений и уровня осведомленности студентов по рассматриваемой теме, степени их готовности к восприятию последующего материала. Вопросы адресуются всей аудитории. Студенты отвечают с мест и задают вопросы преподавателю.</w:t>
      </w:r>
    </w:p>
    <w:p w:rsidR="00762BBF" w:rsidRDefault="00762BBF" w:rsidP="00762BB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лекция как активная форма занятий требует не только последующей самостоятельной работы студентов по закреплению и развитию усвоенного материала, но и предварительной подготовки студентов. </w:t>
      </w:r>
    </w:p>
    <w:p w:rsidR="00762BBF" w:rsidRDefault="00762BBF" w:rsidP="00762BB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</w:t>
      </w:r>
    </w:p>
    <w:p w:rsidR="00762BBF" w:rsidRDefault="00762BBF" w:rsidP="00762BB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Семинарские занятия проводятся после прочтения лекций, позволяют оценивать качество знаний и контролировать самостоятельную работу студентов с учебной,  монографической, нормативной, правовой литературой.</w:t>
      </w:r>
    </w:p>
    <w:p w:rsidR="00762BBF" w:rsidRDefault="00762BBF" w:rsidP="00762BB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аудиторных занятиях всех типов (лекции, семинары, практические занятия) приветствуются вопросы студентов по изучаемому материалу, обратная связь аудитории с преподавателем для совершенствования структуры, способов представления материала, темпа занятий. 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активном участии студентов в учебном процессе, их целенаправленной самостоятельной внеаудиторной работе с литературными, статистическими материалами и отчётностью предприятий и банков, преподаватель, получает возможность сосредоточиться на объяснении наиболее сложных в теоретическом плане вопросов, рассматривать новую научную информацию, создавать условия для наиболее полного раскрытия индивидуальных способностей каждого студента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зависимости от задач изучения темы и раздела курса, уровня подготовленности студентов семинарские занятия могут проводиться в различных формах. 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проведении дискуссии преподаватель должен ясно и четко </w:t>
      </w:r>
      <w:proofErr w:type="gramStart"/>
      <w:r>
        <w:rPr>
          <w:bCs/>
          <w:sz w:val="28"/>
          <w:szCs w:val="28"/>
        </w:rPr>
        <w:t>поставить проблему</w:t>
      </w:r>
      <w:proofErr w:type="gramEnd"/>
      <w:r>
        <w:rPr>
          <w:bCs/>
          <w:sz w:val="28"/>
          <w:szCs w:val="28"/>
        </w:rPr>
        <w:t>, разбить ее на отдельные вопросы, выбрать лидера и распределить роли, проверить, насколько точно понимает каждый участник суть проблемы и свою роль.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Организовать обсуждение заявленной проблемы. Установить регламент. Обеспечить  корректный подход к участникам дискуссии.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итогов дискуссии, систематизация материала, выработка общих позиций.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Цель построения учебного </w:t>
      </w:r>
      <w:proofErr w:type="gramStart"/>
      <w:r>
        <w:rPr>
          <w:bCs/>
          <w:sz w:val="28"/>
          <w:szCs w:val="28"/>
        </w:rPr>
        <w:t>процесса-обеспечить</w:t>
      </w:r>
      <w:proofErr w:type="gramEnd"/>
      <w:r>
        <w:rPr>
          <w:bCs/>
          <w:sz w:val="28"/>
          <w:szCs w:val="28"/>
        </w:rPr>
        <w:t xml:space="preserve"> развитие творческого профессионального мышления, познавательной мотивации и профессионального использования знаний, отработать  точность оперирования формулировками, понятиями, определениями. Студенты должны научиться выступать в роли докладчиков и оппонентов, владеть навыками постановки и решения задач, доказательства и опровержения, отстаивать свою точку зрения.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Навыки работы с литературой и фактическим материалом, а также публичного выступления отрабатываются в рамках семинаров с использованием рецензий, сообщений, рефератов, докладов.  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Представляет интерес самостоятельный перевод студентами статей из иностранной специальной литературы. Студенты могут подготовить сообщения, связанные с темой семинара, в виде обзора новой литературы или краткого изложения новостей банковской сферы.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Важными аспектами научной работы студентов является реферирование статей (в рамках 5-10 страниц текста реферата) с изложением собственное мнения, сформировавшегося  у него в ходе выполнения работы, а также активная подготовка докладов на семинарских занятиях и на научном студенческом кружке.</w:t>
      </w:r>
    </w:p>
    <w:p w:rsidR="00762BBF" w:rsidRDefault="00762BBF" w:rsidP="00762BB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Наиболее ценным в подготовке специалистов является стимулирование их самостоятельного </w:t>
      </w:r>
      <w:proofErr w:type="spellStart"/>
      <w:r>
        <w:rPr>
          <w:bCs/>
          <w:sz w:val="28"/>
          <w:szCs w:val="28"/>
        </w:rPr>
        <w:t>мыщления</w:t>
      </w:r>
      <w:proofErr w:type="spellEnd"/>
      <w:r>
        <w:rPr>
          <w:bCs/>
          <w:sz w:val="28"/>
          <w:szCs w:val="28"/>
        </w:rPr>
        <w:t xml:space="preserve">, проявления творческой инициативы, результатом которого является написание студентами статей на достаточно высоком теоретическом и практическом уровне, с публикацией их в материалах </w:t>
      </w:r>
      <w:proofErr w:type="spellStart"/>
      <w:r>
        <w:rPr>
          <w:bCs/>
          <w:sz w:val="28"/>
          <w:szCs w:val="28"/>
        </w:rPr>
        <w:t>внутривузовских</w:t>
      </w:r>
      <w:proofErr w:type="spellEnd"/>
      <w:r>
        <w:rPr>
          <w:bCs/>
          <w:sz w:val="28"/>
          <w:szCs w:val="28"/>
        </w:rPr>
        <w:t xml:space="preserve">, межвузовских, всероссийских и международных научно-практических конференций.  </w:t>
      </w:r>
    </w:p>
    <w:p w:rsidR="00762BBF" w:rsidRPr="00762BBF" w:rsidRDefault="00762BBF" w:rsidP="00762BBF">
      <w:pPr>
        <w:jc w:val="both"/>
        <w:rPr>
          <w:sz w:val="28"/>
          <w:szCs w:val="28"/>
        </w:rPr>
      </w:pPr>
      <w:r w:rsidRPr="00762BBF">
        <w:rPr>
          <w:rFonts w:ascii="Times New Roman" w:hAnsi="Times New Roman" w:cs="Times New Roman"/>
          <w:sz w:val="28"/>
          <w:szCs w:val="28"/>
        </w:rPr>
        <w:t>При подготовке докладов, научных  сообщений, статей студентам следует активно использовать литературные источники, статистические данные, отчётность предприятий и банков</w:t>
      </w:r>
      <w:r w:rsidRPr="00762BBF">
        <w:rPr>
          <w:sz w:val="28"/>
          <w:szCs w:val="28"/>
        </w:rPr>
        <w:t xml:space="preserve">. </w:t>
      </w:r>
    </w:p>
    <w:p w:rsidR="00762BBF" w:rsidRDefault="00762BBF" w:rsidP="00762BBF">
      <w:pPr>
        <w:pStyle w:val="af8"/>
        <w:widowControl w:val="0"/>
        <w:spacing w:after="0"/>
        <w:ind w:left="0"/>
        <w:jc w:val="both"/>
        <w:rPr>
          <w:bCs/>
          <w:color w:val="808080" w:themeColor="background1" w:themeShade="80"/>
          <w:sz w:val="28"/>
          <w:szCs w:val="28"/>
        </w:rPr>
      </w:pPr>
    </w:p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Default="00762BBF"/>
    <w:p w:rsidR="00762BBF" w:rsidRPr="00A30D1A" w:rsidRDefault="00762BBF"/>
    <w:sectPr w:rsidR="00762BBF" w:rsidRPr="00A30D1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FE"/>
    <w:multiLevelType w:val="singleLevel"/>
    <w:tmpl w:val="23968AF2"/>
    <w:lvl w:ilvl="0">
      <w:numFmt w:val="bullet"/>
      <w:lvlText w:val="*"/>
      <w:lvlJc w:val="left"/>
      <w:pPr>
        <w:ind w:left="0" w:firstLine="0"/>
      </w:pPr>
    </w:lvl>
  </w:abstractNum>
  <w:abstractNum w:abstractNumId="5">
    <w:nsid w:val="0A7722E6"/>
    <w:multiLevelType w:val="hybridMultilevel"/>
    <w:tmpl w:val="29CAA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63E10"/>
    <w:multiLevelType w:val="hybridMultilevel"/>
    <w:tmpl w:val="7E785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C42C37"/>
    <w:multiLevelType w:val="hybridMultilevel"/>
    <w:tmpl w:val="270C4A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C880799"/>
    <w:multiLevelType w:val="hybridMultilevel"/>
    <w:tmpl w:val="B7F49C8A"/>
    <w:lvl w:ilvl="0" w:tplc="557000B0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5D26799"/>
    <w:multiLevelType w:val="hybridMultilevel"/>
    <w:tmpl w:val="6BFADFF6"/>
    <w:lvl w:ilvl="0" w:tplc="64CED180">
      <w:start w:val="1"/>
      <w:numFmt w:val="decimal"/>
      <w:lvlText w:val="%1."/>
      <w:lvlJc w:val="left"/>
      <w:pPr>
        <w:ind w:left="786" w:hanging="360"/>
      </w:pPr>
      <w:rPr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146" w:hanging="360"/>
      </w:pPr>
    </w:lvl>
    <w:lvl w:ilvl="2" w:tplc="0409001B">
      <w:start w:val="1"/>
      <w:numFmt w:val="lowerRoman"/>
      <w:lvlText w:val="%3."/>
      <w:lvlJc w:val="right"/>
      <w:pPr>
        <w:ind w:left="1866" w:hanging="180"/>
      </w:pPr>
    </w:lvl>
    <w:lvl w:ilvl="3" w:tplc="0409000F">
      <w:start w:val="1"/>
      <w:numFmt w:val="decimal"/>
      <w:lvlText w:val="%4."/>
      <w:lvlJc w:val="left"/>
      <w:pPr>
        <w:ind w:left="2586" w:hanging="360"/>
      </w:pPr>
    </w:lvl>
    <w:lvl w:ilvl="4" w:tplc="04090019">
      <w:start w:val="1"/>
      <w:numFmt w:val="lowerLetter"/>
      <w:lvlText w:val="%5."/>
      <w:lvlJc w:val="left"/>
      <w:pPr>
        <w:ind w:left="3306" w:hanging="360"/>
      </w:pPr>
    </w:lvl>
    <w:lvl w:ilvl="5" w:tplc="0409001B">
      <w:start w:val="1"/>
      <w:numFmt w:val="lowerRoman"/>
      <w:lvlText w:val="%6."/>
      <w:lvlJc w:val="right"/>
      <w:pPr>
        <w:ind w:left="4026" w:hanging="180"/>
      </w:pPr>
    </w:lvl>
    <w:lvl w:ilvl="6" w:tplc="0409000F">
      <w:start w:val="1"/>
      <w:numFmt w:val="decimal"/>
      <w:lvlText w:val="%7."/>
      <w:lvlJc w:val="left"/>
      <w:pPr>
        <w:ind w:left="4746" w:hanging="360"/>
      </w:pPr>
    </w:lvl>
    <w:lvl w:ilvl="7" w:tplc="04090019">
      <w:start w:val="1"/>
      <w:numFmt w:val="lowerLetter"/>
      <w:lvlText w:val="%8."/>
      <w:lvlJc w:val="left"/>
      <w:pPr>
        <w:ind w:left="5466" w:hanging="360"/>
      </w:pPr>
    </w:lvl>
    <w:lvl w:ilvl="8" w:tplc="0409001B">
      <w:start w:val="1"/>
      <w:numFmt w:val="lowerRoman"/>
      <w:lvlText w:val="%9."/>
      <w:lvlJc w:val="right"/>
      <w:pPr>
        <w:ind w:left="6186" w:hanging="180"/>
      </w:pPr>
    </w:lvl>
  </w:abstractNum>
  <w:abstractNum w:abstractNumId="12">
    <w:nsid w:val="3E004F04"/>
    <w:multiLevelType w:val="hybridMultilevel"/>
    <w:tmpl w:val="3E36123C"/>
    <w:lvl w:ilvl="0" w:tplc="889C40C8">
      <w:start w:val="1"/>
      <w:numFmt w:val="bullet"/>
      <w:lvlText w:val=""/>
      <w:lvlJc w:val="left"/>
      <w:pPr>
        <w:ind w:left="780" w:hanging="360"/>
      </w:pPr>
      <w:rPr>
        <w:rFonts w:ascii="Wingdings" w:hAnsi="Wingdings" w:hint="default"/>
      </w:rPr>
    </w:lvl>
    <w:lvl w:ilvl="1" w:tplc="D9D6A872">
      <w:start w:val="65"/>
      <w:numFmt w:val="bullet"/>
      <w:lvlText w:val="•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751F6E86"/>
    <w:multiLevelType w:val="hybridMultilevel"/>
    <w:tmpl w:val="06B0F888"/>
    <w:lvl w:ilvl="0" w:tplc="889C40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9">
    <w:abstractNumId w:val="13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757F2"/>
    <w:rsid w:val="00462E84"/>
    <w:rsid w:val="005C230B"/>
    <w:rsid w:val="00762BBF"/>
    <w:rsid w:val="00A30D1A"/>
    <w:rsid w:val="00CD5591"/>
    <w:rsid w:val="00D31453"/>
    <w:rsid w:val="00E06962"/>
    <w:rsid w:val="00E14E42"/>
    <w:rsid w:val="00E209E2"/>
    <w:rsid w:val="00E8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762BB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762BB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762BBF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762BBF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762BBF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62BB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62BBF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62BBF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62BBF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A30D1A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762BBF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762BBF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762BBF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762BBF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762BBF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762BBF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762BBF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762BBF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762BBF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762BBF"/>
  </w:style>
  <w:style w:type="character" w:styleId="a6">
    <w:name w:val="FollowedHyperlink"/>
    <w:basedOn w:val="a2"/>
    <w:uiPriority w:val="99"/>
    <w:semiHidden/>
    <w:unhideWhenUsed/>
    <w:rsid w:val="00762BBF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762BBF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762BBF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76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762BB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762BB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762BB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762BB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762BB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762BB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762BBF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762BBF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762BBF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762BBF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762BBF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762BBF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762BBF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762BBF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762BBF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762BBF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762BBF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762BBF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762BB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762BBF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762BBF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rsid w:val="00762BB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762BB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762BB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762BB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762BBF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762BBF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762BBF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762BBF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762BBF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762BBF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762BBF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762BB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762BB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762BB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762B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762BBF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762BBF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762BBF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762BBF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762BBF"/>
    <w:pPr>
      <w:spacing w:line="276" w:lineRule="auto"/>
      <w:outlineLvl w:val="9"/>
    </w:pPr>
  </w:style>
  <w:style w:type="paragraph" w:customStyle="1" w:styleId="Default">
    <w:name w:val="Default"/>
    <w:rsid w:val="00762B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762BB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762BB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762B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762BB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762BB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762BBF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762BBF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762BBF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762BBF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762BBF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762BBF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762BBF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762BBF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TableParagraph">
    <w:name w:val="Table Paragraph"/>
    <w:basedOn w:val="a1"/>
    <w:uiPriority w:val="1"/>
    <w:qFormat/>
    <w:rsid w:val="00762BBF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styleId="afff0">
    <w:name w:val="Placeholder Text"/>
    <w:basedOn w:val="a2"/>
    <w:uiPriority w:val="99"/>
    <w:semiHidden/>
    <w:rsid w:val="00762BBF"/>
    <w:rPr>
      <w:color w:val="808080"/>
    </w:rPr>
  </w:style>
  <w:style w:type="character" w:styleId="afff1">
    <w:name w:val="Subtle Emphasis"/>
    <w:basedOn w:val="a2"/>
    <w:uiPriority w:val="19"/>
    <w:qFormat/>
    <w:rsid w:val="00762BBF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762BBF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762BBF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762BBF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762BBF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character" w:customStyle="1" w:styleId="Bodytext2">
    <w:name w:val="Body text (2)_"/>
    <w:basedOn w:val="a2"/>
    <w:rsid w:val="00762BB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9"/>
      <w:szCs w:val="29"/>
      <w:u w:val="none"/>
      <w:effect w:val="none"/>
    </w:rPr>
  </w:style>
  <w:style w:type="table" w:styleId="afff6">
    <w:name w:val="Table Grid"/>
    <w:basedOn w:val="a3"/>
    <w:uiPriority w:val="1"/>
    <w:rsid w:val="00762BB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762BBF"/>
    <w:pPr>
      <w:numPr>
        <w:numId w:val="1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762BB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762BB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762BBF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762BBF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762BBF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62BB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62BBF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62BBF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62BBF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A30D1A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762BBF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762BBF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762BBF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762BBF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762BBF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762BBF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762BBF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762BBF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762BBF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762BBF"/>
  </w:style>
  <w:style w:type="character" w:styleId="a6">
    <w:name w:val="FollowedHyperlink"/>
    <w:basedOn w:val="a2"/>
    <w:uiPriority w:val="99"/>
    <w:semiHidden/>
    <w:unhideWhenUsed/>
    <w:rsid w:val="00762BBF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762BBF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762BBF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76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762BB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762BB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762BBF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762BB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762BB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762BB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762BB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762BBF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762BBF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762BBF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762BBF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762BBF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762BBF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762BBF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762BBF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762BBF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762BBF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762BBF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762BBF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762BB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762BBF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762BBF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rsid w:val="00762BB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762BB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762BB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762BB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762BBF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762BBF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762BBF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762BBF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762BBF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762BBF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762BBF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762BB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762BB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762BB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762B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762BBF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762BBF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762BBF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762BBF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762BBF"/>
    <w:pPr>
      <w:spacing w:line="276" w:lineRule="auto"/>
      <w:outlineLvl w:val="9"/>
    </w:pPr>
  </w:style>
  <w:style w:type="paragraph" w:customStyle="1" w:styleId="Default">
    <w:name w:val="Default"/>
    <w:rsid w:val="00762B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762BB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762BB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762B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762BB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762BB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762BBF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762BBF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762BBF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762BBF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762BBF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762BBF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762BBF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762BBF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TableParagraph">
    <w:name w:val="Table Paragraph"/>
    <w:basedOn w:val="a1"/>
    <w:uiPriority w:val="1"/>
    <w:qFormat/>
    <w:rsid w:val="00762BBF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styleId="afff0">
    <w:name w:val="Placeholder Text"/>
    <w:basedOn w:val="a2"/>
    <w:uiPriority w:val="99"/>
    <w:semiHidden/>
    <w:rsid w:val="00762BBF"/>
    <w:rPr>
      <w:color w:val="808080"/>
    </w:rPr>
  </w:style>
  <w:style w:type="character" w:styleId="afff1">
    <w:name w:val="Subtle Emphasis"/>
    <w:basedOn w:val="a2"/>
    <w:uiPriority w:val="19"/>
    <w:qFormat/>
    <w:rsid w:val="00762BBF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762BBF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762BBF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762BBF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762BBF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character" w:customStyle="1" w:styleId="Bodytext2">
    <w:name w:val="Body text (2)_"/>
    <w:basedOn w:val="a2"/>
    <w:rsid w:val="00762BB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9"/>
      <w:szCs w:val="29"/>
      <w:u w:val="none"/>
      <w:effect w:val="none"/>
    </w:rPr>
  </w:style>
  <w:style w:type="table" w:styleId="afff6">
    <w:name w:val="Table Grid"/>
    <w:basedOn w:val="a3"/>
    <w:uiPriority w:val="1"/>
    <w:rsid w:val="00762BB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762BBF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biblioclub.ru/" TargetMode="External"/><Relationship Id="rId17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74;%20&#1089;&#1080;&#1089;&#1090;&#1077;&#1084;&#1077;%20&#1084;&#1077;&#1078;&#1076;&#1091;&#1085;&#1072;&#1088;&#1086;&#1076;&#1085;&#1099;&#1093;%20&#1088;&#1072;&#1089;&#1095;&#1105;&#1090;&#1085;&#1099;&#1093;%20&#1080;%20&#1082;&#1088;&#1077;&#1076;&#1080;&#1090;&#1085;&#1099;&#1093;%20&#1086;&#1090;&#1085;&#1086;&#1096;&#1077;&#1085;&#1080;&#1081;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74;%20&#1089;&#1080;&#1089;&#1090;&#1077;&#1084;&#1077;%20&#1084;&#1077;&#1078;&#1076;&#1091;&#1085;&#1072;&#1088;&#1086;&#1076;&#1085;&#1099;&#1093;%20&#1088;&#1072;&#1089;&#1095;&#1105;&#1090;&#1085;&#1099;&#1093;%20&#1080;%20&#1082;&#1088;&#1077;&#1076;&#1080;&#1090;&#1085;&#1099;&#1093;%20&#1086;&#1090;&#1085;&#1086;&#1096;&#1077;&#1085;&#1080;&#1081;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blioclub.ru/index.php?page=book&amp;id=93655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74;%20&#1089;&#1080;&#1089;&#1090;&#1077;&#1084;&#1077;%20&#1084;&#1077;&#1078;&#1076;&#1091;&#1085;&#1072;&#1088;&#1086;&#1076;&#1085;&#1099;&#1093;%20&#1088;&#1072;&#1089;&#1095;&#1105;&#1090;&#1085;&#1099;&#1093;%20&#1080;%20&#1082;&#1088;&#1077;&#1076;&#1080;&#1090;&#1085;&#1099;&#1093;%20&#1086;&#1090;&#1085;&#1086;&#1096;&#1077;&#1085;&#1080;&#1081;.docx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biblioclub.ru/index.php?page=book&amp;id=364005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74;%20&#1089;&#1080;&#1089;&#1090;&#1077;&#1084;&#1077;%20&#1084;&#1077;&#1078;&#1076;&#1091;&#1085;&#1072;&#1088;&#1086;&#1076;&#1085;&#1099;&#1093;%20&#1088;&#1072;&#1089;&#1095;&#1105;&#1090;&#1085;&#1099;&#1093;%20&#1080;%20&#1082;&#1088;&#1077;&#1076;&#1080;&#1090;&#1085;&#1099;&#1093;%20&#1086;&#1090;&#1085;&#1086;&#1096;&#1077;&#1085;&#1080;&#1081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22ED2-CFB0-4D1D-AFF1-F89428CB0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41</Pages>
  <Words>10382</Words>
  <Characters>59180</Characters>
  <Application>Microsoft Office Word</Application>
  <DocSecurity>0</DocSecurity>
  <Lines>493</Lines>
  <Paragraphs>138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  <vt:variant>
        <vt:lpstr>Worksheets</vt:lpstr>
      </vt:variant>
      <vt:variant>
        <vt:i4>2</vt:i4>
      </vt:variant>
    </vt:vector>
  </HeadingPairs>
  <TitlesOfParts>
    <vt:vector size="7" baseType="lpstr">
      <vt:lpstr>2018-2019_z38_03_01_03_1_plx_Банки в системе международных расчетных и кредитных отношений</vt:lpstr>
      <vt:lpstr>1 Перечень компетенций с указанием этапов их формирования в процессе освоения об</vt:lpstr>
      <vt:lpstr>2 Описание показателей и критериев оценивания компетенций на различных этапах их</vt:lpstr>
      <vt:lpstr>3 Типовые контрольные задания или иные материалы, необходимые для оценки знаний,</vt:lpstr>
      <vt:lpstr>Министерство образования и науки Российской Федерации</vt:lpstr>
      <vt:lpstr>4. Методические материалы, определяющие процедуры оценивания знаний, умений, нав</vt:lpstr>
      <vt:lpstr>Лист1</vt:lpstr>
    </vt:vector>
  </TitlesOfParts>
  <Company/>
  <LinksUpToDate>false</LinksUpToDate>
  <CharactersWithSpaces>69424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2018-2019_z38_03_01_03_1_plx_Банки в системе международных расчетных и кредитных отношений</dc:title>
  <dc:creator>FastReport.NET</dc:creator>
  <cp:lastModifiedBy>Виктория Максименко</cp:lastModifiedBy>
  <cp:revision>6</cp:revision>
  <cp:lastPrinted>2018-09-06T14:56:00Z</cp:lastPrinted>
  <dcterms:created xsi:type="dcterms:W3CDTF">2018-08-07T09:11:00Z</dcterms:created>
  <dcterms:modified xsi:type="dcterms:W3CDTF">2018-09-19T12:40:00Z</dcterms:modified>
</cp:coreProperties>
</file>