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93" w:rsidRDefault="00FE0D3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2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36893" w:rsidRDefault="0023102A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 wp14:anchorId="5DB628BA" wp14:editId="3045448F">
            <wp:extent cx="6480810" cy="8908139"/>
            <wp:effectExtent l="0" t="0" r="0" b="0"/>
            <wp:docPr id="4" name="Рисунок 4" descr="E:\РПД\РПД_2018\Синявская Т.Г\Рисунок (9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2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E0D37" w:rsidRPr="00FE0D37">
        <w:rPr>
          <w:lang w:val="ru-RU"/>
        </w:rPr>
        <w:br w:type="page"/>
      </w:r>
    </w:p>
    <w:p w:rsidR="00FE0D37" w:rsidRDefault="00FE0D37">
      <w:pPr>
        <w:rPr>
          <w:lang w:val="ru-RU"/>
        </w:rPr>
      </w:pPr>
    </w:p>
    <w:p w:rsidR="00FE0D37" w:rsidRDefault="00FE0D37">
      <w:pPr>
        <w:rPr>
          <w:lang w:val="ru-RU"/>
        </w:rPr>
      </w:pPr>
    </w:p>
    <w:p w:rsidR="00FE0D37" w:rsidRPr="00FE0D37" w:rsidRDefault="00FE0D3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C3689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z38.03.01.01_1.plx</w:t>
            </w:r>
          </w:p>
        </w:tc>
        <w:tc>
          <w:tcPr>
            <w:tcW w:w="3545" w:type="dxa"/>
          </w:tcPr>
          <w:p w:rsidR="00C36893" w:rsidRDefault="00C36893"/>
        </w:tc>
        <w:tc>
          <w:tcPr>
            <w:tcW w:w="1560" w:type="dxa"/>
          </w:tcPr>
          <w:p w:rsidR="00C36893" w:rsidRDefault="00C3689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C36893">
        <w:trPr>
          <w:trHeight w:hRule="exact" w:val="138"/>
        </w:trPr>
        <w:tc>
          <w:tcPr>
            <w:tcW w:w="143" w:type="dxa"/>
          </w:tcPr>
          <w:p w:rsidR="00C36893" w:rsidRDefault="00C36893"/>
        </w:tc>
        <w:tc>
          <w:tcPr>
            <w:tcW w:w="1844" w:type="dxa"/>
          </w:tcPr>
          <w:p w:rsidR="00C36893" w:rsidRDefault="00C36893"/>
        </w:tc>
        <w:tc>
          <w:tcPr>
            <w:tcW w:w="2694" w:type="dxa"/>
          </w:tcPr>
          <w:p w:rsidR="00C36893" w:rsidRDefault="00C36893"/>
        </w:tc>
        <w:tc>
          <w:tcPr>
            <w:tcW w:w="3545" w:type="dxa"/>
          </w:tcPr>
          <w:p w:rsidR="00C36893" w:rsidRDefault="00C36893"/>
        </w:tc>
        <w:tc>
          <w:tcPr>
            <w:tcW w:w="1560" w:type="dxa"/>
          </w:tcPr>
          <w:p w:rsidR="00C36893" w:rsidRDefault="00C36893"/>
        </w:tc>
        <w:tc>
          <w:tcPr>
            <w:tcW w:w="852" w:type="dxa"/>
          </w:tcPr>
          <w:p w:rsidR="00C36893" w:rsidRDefault="00C36893"/>
        </w:tc>
        <w:tc>
          <w:tcPr>
            <w:tcW w:w="143" w:type="dxa"/>
          </w:tcPr>
          <w:p w:rsidR="00C36893" w:rsidRDefault="00C36893"/>
        </w:tc>
      </w:tr>
      <w:tr w:rsidR="00C3689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893" w:rsidRDefault="00C36893"/>
        </w:tc>
      </w:tr>
      <w:tr w:rsidR="00C36893">
        <w:trPr>
          <w:trHeight w:hRule="exact" w:val="248"/>
        </w:trPr>
        <w:tc>
          <w:tcPr>
            <w:tcW w:w="143" w:type="dxa"/>
          </w:tcPr>
          <w:p w:rsidR="00C36893" w:rsidRDefault="00C36893"/>
        </w:tc>
        <w:tc>
          <w:tcPr>
            <w:tcW w:w="1844" w:type="dxa"/>
          </w:tcPr>
          <w:p w:rsidR="00C36893" w:rsidRDefault="00C36893"/>
        </w:tc>
        <w:tc>
          <w:tcPr>
            <w:tcW w:w="2694" w:type="dxa"/>
          </w:tcPr>
          <w:p w:rsidR="00C36893" w:rsidRDefault="00C36893"/>
        </w:tc>
        <w:tc>
          <w:tcPr>
            <w:tcW w:w="3545" w:type="dxa"/>
          </w:tcPr>
          <w:p w:rsidR="00C36893" w:rsidRDefault="00C36893"/>
        </w:tc>
        <w:tc>
          <w:tcPr>
            <w:tcW w:w="1560" w:type="dxa"/>
          </w:tcPr>
          <w:p w:rsidR="00C36893" w:rsidRDefault="00C36893"/>
        </w:tc>
        <w:tc>
          <w:tcPr>
            <w:tcW w:w="852" w:type="dxa"/>
          </w:tcPr>
          <w:p w:rsidR="00C36893" w:rsidRDefault="00C36893"/>
        </w:tc>
        <w:tc>
          <w:tcPr>
            <w:tcW w:w="143" w:type="dxa"/>
          </w:tcPr>
          <w:p w:rsidR="00C36893" w:rsidRDefault="00C36893"/>
        </w:tc>
      </w:tr>
      <w:tr w:rsidR="00C36893" w:rsidRPr="006865A2">
        <w:trPr>
          <w:trHeight w:hRule="exact" w:val="277"/>
        </w:trPr>
        <w:tc>
          <w:tcPr>
            <w:tcW w:w="143" w:type="dxa"/>
          </w:tcPr>
          <w:p w:rsidR="00C36893" w:rsidRDefault="00C36893"/>
        </w:tc>
        <w:tc>
          <w:tcPr>
            <w:tcW w:w="1844" w:type="dxa"/>
          </w:tcPr>
          <w:p w:rsidR="00C36893" w:rsidRDefault="00C3689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138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361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138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48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77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138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500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138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48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77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138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222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138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387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77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77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222"/>
        </w:trPr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C36893" w:rsidRPr="00FE0D37" w:rsidRDefault="00C36893">
            <w:pPr>
              <w:spacing w:after="0" w:line="240" w:lineRule="auto"/>
              <w:rPr>
                <w:lang w:val="ru-RU"/>
              </w:rPr>
            </w:pPr>
          </w:p>
          <w:p w:rsidR="00C36893" w:rsidRPr="00FE0D37" w:rsidRDefault="00FE0D37">
            <w:pPr>
              <w:spacing w:after="0" w:line="240" w:lineRule="auto"/>
              <w:rPr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</w:tbl>
    <w:p w:rsidR="00C36893" w:rsidRPr="00FE0D37" w:rsidRDefault="00FE0D37">
      <w:pPr>
        <w:rPr>
          <w:sz w:val="0"/>
          <w:szCs w:val="0"/>
          <w:lang w:val="ru-RU"/>
        </w:rPr>
      </w:pPr>
      <w:r w:rsidRPr="00FE0D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C3689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C36893" w:rsidRDefault="00C36893"/>
        </w:tc>
        <w:tc>
          <w:tcPr>
            <w:tcW w:w="710" w:type="dxa"/>
          </w:tcPr>
          <w:p w:rsidR="00C36893" w:rsidRDefault="00C36893"/>
        </w:tc>
        <w:tc>
          <w:tcPr>
            <w:tcW w:w="1135" w:type="dxa"/>
          </w:tcPr>
          <w:p w:rsidR="00C36893" w:rsidRDefault="00C36893"/>
        </w:tc>
        <w:tc>
          <w:tcPr>
            <w:tcW w:w="1277" w:type="dxa"/>
          </w:tcPr>
          <w:p w:rsidR="00C36893" w:rsidRDefault="00C36893"/>
        </w:tc>
        <w:tc>
          <w:tcPr>
            <w:tcW w:w="710" w:type="dxa"/>
          </w:tcPr>
          <w:p w:rsidR="00C36893" w:rsidRDefault="00C36893"/>
        </w:tc>
        <w:tc>
          <w:tcPr>
            <w:tcW w:w="426" w:type="dxa"/>
          </w:tcPr>
          <w:p w:rsidR="00C36893" w:rsidRDefault="00C368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36893" w:rsidRPr="006865A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C36893" w:rsidRPr="006865A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C36893" w:rsidRPr="006865A2">
        <w:trPr>
          <w:trHeight w:hRule="exact" w:val="277"/>
        </w:trPr>
        <w:tc>
          <w:tcPr>
            <w:tcW w:w="766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3689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C36893" w:rsidRPr="006865A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36893" w:rsidRPr="006865A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36893" w:rsidRPr="006865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C368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C36893" w:rsidRPr="006865A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368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экономике,</w:t>
            </w:r>
          </w:p>
        </w:tc>
      </w:tr>
      <w:tr w:rsidR="00C36893" w:rsidRPr="006865A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C36893" w:rsidRPr="006865A2">
        <w:trPr>
          <w:trHeight w:hRule="exact" w:val="277"/>
        </w:trPr>
        <w:tc>
          <w:tcPr>
            <w:tcW w:w="766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36893" w:rsidRPr="006865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6893" w:rsidRPr="006865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6893" w:rsidRPr="006865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C36893" w:rsidRPr="006865A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6893" w:rsidRPr="006865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C36893" w:rsidRPr="006865A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C36893" w:rsidRPr="006865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C36893" w:rsidRPr="006865A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C36893" w:rsidRPr="006865A2">
        <w:trPr>
          <w:trHeight w:hRule="exact" w:val="277"/>
        </w:trPr>
        <w:tc>
          <w:tcPr>
            <w:tcW w:w="766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3689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C36893" w:rsidRDefault="00FE0D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8"/>
        <w:gridCol w:w="118"/>
        <w:gridCol w:w="809"/>
        <w:gridCol w:w="679"/>
        <w:gridCol w:w="1100"/>
        <w:gridCol w:w="1209"/>
        <w:gridCol w:w="670"/>
        <w:gridCol w:w="386"/>
        <w:gridCol w:w="943"/>
      </w:tblGrid>
      <w:tr w:rsidR="00C368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C36893" w:rsidRDefault="00C36893"/>
        </w:tc>
        <w:tc>
          <w:tcPr>
            <w:tcW w:w="710" w:type="dxa"/>
          </w:tcPr>
          <w:p w:rsidR="00C36893" w:rsidRDefault="00C36893"/>
        </w:tc>
        <w:tc>
          <w:tcPr>
            <w:tcW w:w="1135" w:type="dxa"/>
          </w:tcPr>
          <w:p w:rsidR="00C36893" w:rsidRDefault="00C36893"/>
        </w:tc>
        <w:tc>
          <w:tcPr>
            <w:tcW w:w="1277" w:type="dxa"/>
          </w:tcPr>
          <w:p w:rsidR="00C36893" w:rsidRDefault="00C36893"/>
        </w:tc>
        <w:tc>
          <w:tcPr>
            <w:tcW w:w="710" w:type="dxa"/>
          </w:tcPr>
          <w:p w:rsidR="00C36893" w:rsidRDefault="00C36893"/>
        </w:tc>
        <w:tc>
          <w:tcPr>
            <w:tcW w:w="426" w:type="dxa"/>
          </w:tcPr>
          <w:p w:rsidR="00C36893" w:rsidRDefault="00C368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C36893" w:rsidRPr="006865A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экономике. Неоклассическая модель принятия решений»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 и ее измерение.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 Парето. Подход Самуэльсона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Парето. Подход Самуэльсона. Подход Хаутаккера. От полезности к предпочтениям. Опрос по теме. Решение задач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Хаутаккера. От полезности к предпочтениям.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Полезность по фон Нейману- Моргенштерну. Аксиоматика полезности. Практические аспекты применения теории полезности фон Неймана-Моргенштерна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 w:rsidRPr="006865A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субъективности и объективности при принятии решений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</w:tbl>
    <w:p w:rsidR="00C36893" w:rsidRDefault="00FE0D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5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C3689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851" w:type="dxa"/>
          </w:tcPr>
          <w:p w:rsidR="00C36893" w:rsidRDefault="00C36893"/>
        </w:tc>
        <w:tc>
          <w:tcPr>
            <w:tcW w:w="710" w:type="dxa"/>
          </w:tcPr>
          <w:p w:rsidR="00C36893" w:rsidRDefault="00C36893"/>
        </w:tc>
        <w:tc>
          <w:tcPr>
            <w:tcW w:w="1135" w:type="dxa"/>
          </w:tcPr>
          <w:p w:rsidR="00C36893" w:rsidRDefault="00C36893"/>
        </w:tc>
        <w:tc>
          <w:tcPr>
            <w:tcW w:w="1277" w:type="dxa"/>
          </w:tcPr>
          <w:p w:rsidR="00C36893" w:rsidRDefault="00C36893"/>
        </w:tc>
        <w:tc>
          <w:tcPr>
            <w:tcW w:w="710" w:type="dxa"/>
          </w:tcPr>
          <w:p w:rsidR="00C36893" w:rsidRDefault="00C36893"/>
        </w:tc>
        <w:tc>
          <w:tcPr>
            <w:tcW w:w="426" w:type="dxa"/>
          </w:tcPr>
          <w:p w:rsidR="00C36893" w:rsidRDefault="00C368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C3689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Канемана и Тверски. Нейроэкономика и нейроэкономические аспекты принятия решений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примеров и практических ситуаций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риску. Сравнительный анализ опросников для измерения склонности к риску. Измерение склонности к разным видам риска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  <w:tr w:rsidR="00C3689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</w:tr>
    </w:tbl>
    <w:p w:rsidR="00C36893" w:rsidRDefault="00FE0D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0"/>
        <w:gridCol w:w="1925"/>
        <w:gridCol w:w="1918"/>
        <w:gridCol w:w="2135"/>
        <w:gridCol w:w="698"/>
        <w:gridCol w:w="993"/>
      </w:tblGrid>
      <w:tr w:rsidR="00C3689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2127" w:type="dxa"/>
          </w:tcPr>
          <w:p w:rsidR="00C36893" w:rsidRDefault="00C36893"/>
        </w:tc>
        <w:tc>
          <w:tcPr>
            <w:tcW w:w="2269" w:type="dxa"/>
          </w:tcPr>
          <w:p w:rsidR="00C36893" w:rsidRDefault="00C36893"/>
        </w:tc>
        <w:tc>
          <w:tcPr>
            <w:tcW w:w="710" w:type="dxa"/>
          </w:tcPr>
          <w:p w:rsidR="00C36893" w:rsidRDefault="00C368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C36893">
        <w:trPr>
          <w:trHeight w:hRule="exact" w:val="277"/>
        </w:trPr>
        <w:tc>
          <w:tcPr>
            <w:tcW w:w="710" w:type="dxa"/>
          </w:tcPr>
          <w:p w:rsidR="00C36893" w:rsidRDefault="00C36893"/>
        </w:tc>
        <w:tc>
          <w:tcPr>
            <w:tcW w:w="58" w:type="dxa"/>
          </w:tcPr>
          <w:p w:rsidR="00C36893" w:rsidRDefault="00C36893"/>
        </w:tc>
        <w:tc>
          <w:tcPr>
            <w:tcW w:w="1929" w:type="dxa"/>
          </w:tcPr>
          <w:p w:rsidR="00C36893" w:rsidRDefault="00C36893"/>
        </w:tc>
        <w:tc>
          <w:tcPr>
            <w:tcW w:w="1986" w:type="dxa"/>
          </w:tcPr>
          <w:p w:rsidR="00C36893" w:rsidRDefault="00C36893"/>
        </w:tc>
        <w:tc>
          <w:tcPr>
            <w:tcW w:w="2127" w:type="dxa"/>
          </w:tcPr>
          <w:p w:rsidR="00C36893" w:rsidRDefault="00C36893"/>
        </w:tc>
        <w:tc>
          <w:tcPr>
            <w:tcW w:w="2269" w:type="dxa"/>
          </w:tcPr>
          <w:p w:rsidR="00C36893" w:rsidRDefault="00C36893"/>
        </w:tc>
        <w:tc>
          <w:tcPr>
            <w:tcW w:w="710" w:type="dxa"/>
          </w:tcPr>
          <w:p w:rsidR="00C36893" w:rsidRDefault="00C36893"/>
        </w:tc>
        <w:tc>
          <w:tcPr>
            <w:tcW w:w="993" w:type="dxa"/>
          </w:tcPr>
          <w:p w:rsidR="00C36893" w:rsidRDefault="00C36893"/>
        </w:tc>
      </w:tr>
      <w:tr w:rsidR="00C36893">
        <w:trPr>
          <w:trHeight w:hRule="exact" w:val="4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36893" w:rsidRPr="006865A2">
        <w:trPr>
          <w:trHeight w:hRule="exact" w:val="3554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C36893" w:rsidRPr="006865A2">
        <w:trPr>
          <w:trHeight w:hRule="exact" w:val="277"/>
        </w:trPr>
        <w:tc>
          <w:tcPr>
            <w:tcW w:w="71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36893" w:rsidRPr="00FE0D37" w:rsidRDefault="00C36893">
            <w:pPr>
              <w:rPr>
                <w:lang w:val="ru-RU"/>
              </w:rPr>
            </w:pP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C368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3689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C3689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C36893" w:rsidRPr="006865A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Новиков А. И., Солодкая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C368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368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  <w:tr w:rsidR="00C3689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C36893" w:rsidRPr="006865A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C3689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C3689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C368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Учеб.-метод. разраб.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36893" w:rsidRPr="006865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C36893" w:rsidRPr="006865A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C3689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</w:tbl>
    <w:p w:rsidR="00C36893" w:rsidRDefault="00FE0D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2"/>
        <w:gridCol w:w="4788"/>
        <w:gridCol w:w="974"/>
      </w:tblGrid>
      <w:tr w:rsidR="00C36893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z38.03.01.01_1.plx</w:t>
            </w:r>
          </w:p>
        </w:tc>
        <w:tc>
          <w:tcPr>
            <w:tcW w:w="5104" w:type="dxa"/>
          </w:tcPr>
          <w:p w:rsidR="00C36893" w:rsidRDefault="00C3689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C36893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C368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C36893">
        <w:trPr>
          <w:trHeight w:hRule="exact" w:val="277"/>
        </w:trPr>
        <w:tc>
          <w:tcPr>
            <w:tcW w:w="766" w:type="dxa"/>
          </w:tcPr>
          <w:p w:rsidR="00C36893" w:rsidRDefault="00C36893"/>
        </w:tc>
        <w:tc>
          <w:tcPr>
            <w:tcW w:w="3913" w:type="dxa"/>
          </w:tcPr>
          <w:p w:rsidR="00C36893" w:rsidRDefault="00C36893"/>
        </w:tc>
        <w:tc>
          <w:tcPr>
            <w:tcW w:w="5104" w:type="dxa"/>
          </w:tcPr>
          <w:p w:rsidR="00C36893" w:rsidRDefault="00C36893"/>
        </w:tc>
        <w:tc>
          <w:tcPr>
            <w:tcW w:w="993" w:type="dxa"/>
          </w:tcPr>
          <w:p w:rsidR="00C36893" w:rsidRDefault="00C36893"/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3689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Default="00FE0D37">
            <w:pPr>
              <w:spacing w:after="0" w:line="240" w:lineRule="auto"/>
              <w:rPr>
                <w:sz w:val="19"/>
                <w:szCs w:val="19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C36893">
        <w:trPr>
          <w:trHeight w:hRule="exact" w:val="277"/>
        </w:trPr>
        <w:tc>
          <w:tcPr>
            <w:tcW w:w="766" w:type="dxa"/>
          </w:tcPr>
          <w:p w:rsidR="00C36893" w:rsidRDefault="00C36893"/>
        </w:tc>
        <w:tc>
          <w:tcPr>
            <w:tcW w:w="3913" w:type="dxa"/>
          </w:tcPr>
          <w:p w:rsidR="00C36893" w:rsidRDefault="00C36893"/>
        </w:tc>
        <w:tc>
          <w:tcPr>
            <w:tcW w:w="5104" w:type="dxa"/>
          </w:tcPr>
          <w:p w:rsidR="00C36893" w:rsidRDefault="00C36893"/>
        </w:tc>
        <w:tc>
          <w:tcPr>
            <w:tcW w:w="993" w:type="dxa"/>
          </w:tcPr>
          <w:p w:rsidR="00C36893" w:rsidRDefault="00C36893"/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36893" w:rsidRPr="006865A2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36893" w:rsidRPr="00FE0D37" w:rsidRDefault="00FE0D3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0D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E0D37" w:rsidRDefault="00FE0D37">
      <w:pPr>
        <w:rPr>
          <w:lang w:val="ru-RU"/>
        </w:rPr>
      </w:pPr>
    </w:p>
    <w:p w:rsidR="00FE0D37" w:rsidRDefault="00FE0D37">
      <w:pPr>
        <w:rPr>
          <w:lang w:val="ru-RU"/>
        </w:rPr>
      </w:pPr>
      <w:r>
        <w:rPr>
          <w:lang w:val="ru-RU"/>
        </w:rPr>
        <w:br w:type="page"/>
      </w:r>
    </w:p>
    <w:p w:rsidR="00FE0D37" w:rsidRPr="00FE0D37" w:rsidRDefault="00FE0D37" w:rsidP="00FE0D37">
      <w:pPr>
        <w:rPr>
          <w:rFonts w:ascii="Calibri" w:eastAsia="Times New Roman" w:hAnsi="Calibri" w:cs="Times New Roman"/>
          <w:lang w:val="ru-RU"/>
        </w:rPr>
      </w:pPr>
    </w:p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090BA4A" wp14:editId="5B478A70">
            <wp:extent cx="6477000" cy="8915400"/>
            <wp:effectExtent l="0" t="0" r="0" b="0"/>
            <wp:docPr id="1" name="Рисунок 5" descr="Описание: 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FE0D37" w:rsidRPr="00FE0D37" w:rsidRDefault="00FE0D37" w:rsidP="00FE0D37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FE0D37" w:rsidRPr="00FE0D37" w:rsidRDefault="00FE0D37" w:rsidP="00FE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0D37" w:rsidRPr="00FE0D37" w:rsidRDefault="00FE0D37" w:rsidP="00FE0D3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r:id="rId9" w:anchor="_Toc494742118" w:history="1">
        <w:r w:rsidRPr="00FE0D3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E0D37" w:rsidRPr="00FE0D37" w:rsidRDefault="0023102A" w:rsidP="00FE0D3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10" w:anchor="_Toc494742119" w:history="1">
        <w:r w:rsidR="00FE0D37" w:rsidRPr="00FE0D3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E0D37" w:rsidRPr="00FE0D37" w:rsidRDefault="0023102A" w:rsidP="00FE0D37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r:id="rId11" w:anchor="_Toc494742120" w:history="1">
        <w:r w:rsidR="00FE0D37" w:rsidRPr="00FE0D3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FE0D37" w:rsidRPr="00FE0D37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E0D37" w:rsidRPr="00FE0D37" w:rsidRDefault="00FE0D37" w:rsidP="00FE0D37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94742118"/>
      <w:r w:rsidRPr="00FE0D37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E0D37" w:rsidRPr="00FE0D37" w:rsidRDefault="00FE0D37" w:rsidP="00FE0D3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0D37" w:rsidRPr="00FE0D37" w:rsidRDefault="00FE0D37" w:rsidP="00FE0D3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E0D37" w:rsidRPr="00FE0D37" w:rsidRDefault="00FE0D37" w:rsidP="00FE0D3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2" w:name="_Toc494742119"/>
      <w:bookmarkStart w:id="3" w:name="_Toc485134430"/>
      <w:bookmarkStart w:id="4" w:name="_Toc485132970"/>
      <w:r w:rsidRPr="00FE0D37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FE0D37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bookmarkEnd w:id="4"/>
      <w:r w:rsidRPr="00FE0D37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FE0D37" w:rsidRPr="00FE0D37" w:rsidTr="00FE0D37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FE0D37" w:rsidRPr="006865A2" w:rsidTr="00FE0D37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FE0D37" w:rsidRPr="00FE0D37" w:rsidTr="00FE0D37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FE0D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E0D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FE0D37" w:rsidRPr="006865A2" w:rsidTr="00FE0D37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FE0D37" w:rsidRPr="00FE0D37" w:rsidTr="00FE0D37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FE0D37" w:rsidRPr="00FE0D37" w:rsidRDefault="00FE0D37" w:rsidP="00FE0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FE0D37" w:rsidRPr="00FE0D37" w:rsidRDefault="00FE0D37" w:rsidP="00FE0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FE0D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E0D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</w:tc>
      </w:tr>
      <w:tr w:rsidR="00FE0D37" w:rsidRPr="006865A2" w:rsidTr="00FE0D37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FE0D37" w:rsidRPr="00FE0D37" w:rsidTr="00FE0D37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FE0D37" w:rsidRPr="00FE0D37" w:rsidRDefault="00FE0D37" w:rsidP="00FE0D37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FE0D37" w:rsidRPr="00FE0D37" w:rsidRDefault="00FE0D37" w:rsidP="00FE0D37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FE0D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FE0D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FE0D3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E0D37" w:rsidRPr="00FE0D37" w:rsidRDefault="00FE0D37" w:rsidP="00FE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</w:tc>
      </w:tr>
    </w:tbl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E0D37" w:rsidRPr="00FE0D37" w:rsidRDefault="00FE0D37" w:rsidP="00FE0D3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E0D3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FE0D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FE0D3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FE0D3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FE0D37" w:rsidRPr="00FE0D37" w:rsidRDefault="00FE0D37" w:rsidP="00FE0D3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5" w:name="_Toc494742120"/>
      <w:r w:rsidRPr="00FE0D37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5"/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E0D37" w:rsidRPr="00FE0D37" w:rsidRDefault="00FE0D37" w:rsidP="00FE0D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E0D3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0D37" w:rsidRPr="00FE0D37" w:rsidRDefault="00FE0D37" w:rsidP="00FE0D3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FE0D3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FE0D3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FE0D37" w:rsidRPr="00FE0D37" w:rsidRDefault="00FE0D37" w:rsidP="00FE0D3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FE0D37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Канемана и Тверски.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Нейроэкономика и нейроэкономические аспекты принятия решений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FE0D37" w:rsidRPr="00FE0D37" w:rsidRDefault="00FE0D37" w:rsidP="00FE0D37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E0D37" w:rsidRPr="00FE0D37" w:rsidRDefault="00FE0D37" w:rsidP="00FE0D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FE0D3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E0D37" w:rsidRPr="00FE0D37" w:rsidRDefault="00FE0D37" w:rsidP="00FE0D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E0D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E0D3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микрофинансовой организации без справки о доходах. Склонны ли Вы к риску?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FE0D37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E0D37" w:rsidRPr="00FE0D37" w:rsidRDefault="00FE0D37" w:rsidP="00FE0D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FE0D3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E0D37" w:rsidRPr="00FE0D37" w:rsidRDefault="00FE0D37" w:rsidP="00FE0D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FE0D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E0D3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Канемана и Тверски. </w:t>
      </w:r>
    </w:p>
    <w:p w:rsidR="00FE0D37" w:rsidRPr="00FE0D37" w:rsidRDefault="00FE0D37" w:rsidP="00FE0D37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корпоратив для работников?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E0D3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E0D37" w:rsidRPr="00FE0D37" w:rsidRDefault="00FE0D37" w:rsidP="00FE0D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0D37" w:rsidRPr="00FE0D37" w:rsidRDefault="00FE0D37" w:rsidP="00FE0D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E0D3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E0D3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E0D3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E0D3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FE0D37" w:rsidRPr="00FE0D37" w:rsidRDefault="00FE0D37" w:rsidP="00FE0D3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FE0D37" w:rsidRPr="00FE0D37" w:rsidRDefault="00FE0D37" w:rsidP="00FE0D3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FE0D3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FE0D37" w:rsidRPr="00FE0D37" w:rsidRDefault="00FE0D37" w:rsidP="00FE0D3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FE0D37" w:rsidRPr="00FE0D37" w:rsidRDefault="00FE0D37" w:rsidP="00FE0D37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FE0D37" w:rsidRPr="00FE0D37" w:rsidRDefault="00FE0D37" w:rsidP="00FE0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FE0D3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FE0D3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FE0D3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FE0D3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FE0D37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FE0D37" w:rsidRPr="00FE0D37" w:rsidRDefault="00FE0D37" w:rsidP="00FE0D37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E0D37" w:rsidRPr="00FE0D37" w:rsidRDefault="00FE0D37" w:rsidP="00FE0D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0D37" w:rsidRPr="00FE0D37" w:rsidRDefault="00FE0D37" w:rsidP="00FE0D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E0D3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E0D3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E0D3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E0D3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Канемана и Тверски.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Нейроэкономика и нейроэкономические аспекты принятия решений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E0D3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E0D37" w:rsidRPr="00FE0D37" w:rsidRDefault="00FE0D37" w:rsidP="00FE0D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0D37" w:rsidRPr="00FE0D37" w:rsidRDefault="00FE0D37" w:rsidP="00FE0D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FE0D37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E0D3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FE0D3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FE0D3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1. Управление риском в узком смысле обычно сводится к  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максимизации прибыли при оптимизации степени риска;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оптимизации прибыли при минимизации степени риска;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максимизации прибыли при минимизации степени риска.</w:t>
            </w:r>
          </w:p>
        </w:tc>
      </w:tr>
    </w:tbl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E0D37" w:rsidRPr="00FE0D37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2. Целью управления риском является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3. Управление риском должно осуществляться на основе</w:t>
            </w:r>
          </w:p>
        </w:tc>
      </w:tr>
      <w:tr w:rsidR="00FE0D37" w:rsidRPr="00FE0D37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прямой связи;</w:t>
            </w:r>
          </w:p>
        </w:tc>
      </w:tr>
      <w:tr w:rsidR="00FE0D37" w:rsidRPr="00FE0D37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обратной связи;</w:t>
            </w:r>
          </w:p>
        </w:tc>
      </w:tr>
      <w:tr w:rsidR="00FE0D37" w:rsidRPr="00FE0D37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косвенной связи.</w:t>
            </w:r>
          </w:p>
        </w:tc>
      </w:tr>
    </w:tbl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4. Практическую работу по управлению рисками принято называть</w:t>
            </w:r>
          </w:p>
        </w:tc>
      </w:tr>
      <w:tr w:rsidR="00FE0D37" w:rsidRPr="00FE0D37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управленческим консалтингом;</w:t>
            </w:r>
          </w:p>
        </w:tc>
      </w:tr>
      <w:tr w:rsidR="00FE0D37" w:rsidRPr="00FE0D37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риск-менеджментом;</w:t>
            </w:r>
          </w:p>
        </w:tc>
      </w:tr>
      <w:tr w:rsidR="00FE0D37" w:rsidRPr="00FE0D37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мерчендайзингом.</w:t>
            </w:r>
          </w:p>
        </w:tc>
      </w:tr>
    </w:tbl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5. Статическое управление рисками направлено на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снижение возможных убытков в ситуации ожидаемого риска.</w:t>
            </w:r>
          </w:p>
        </w:tc>
      </w:tr>
    </w:tbl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E0D37" w:rsidRPr="00FE0D37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 Стратегия управления рисками – это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а) не любящие риск, любящие риск;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б) не терпящие риск, нейтральные к риску, предпочитающие риск;</w:t>
            </w:r>
          </w:p>
        </w:tc>
      </w:tr>
      <w:tr w:rsidR="00FE0D37" w:rsidRPr="006865A2" w:rsidTr="00FE0D37">
        <w:tc>
          <w:tcPr>
            <w:tcW w:w="9571" w:type="dxa"/>
            <w:hideMark/>
          </w:tcPr>
          <w:p w:rsidR="00FE0D37" w:rsidRPr="00FE0D37" w:rsidRDefault="00FE0D37" w:rsidP="00FE0D37">
            <w:pPr>
              <w:ind w:left="284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E0D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в) терпящие риск, не терпящие риск, предпочитающие риск.</w:t>
            </w:r>
          </w:p>
        </w:tc>
      </w:tr>
    </w:tbl>
    <w:p w:rsidR="00FE0D37" w:rsidRPr="00FE0D37" w:rsidRDefault="00FE0D37" w:rsidP="00FE0D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E0D3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E0D37" w:rsidRPr="00FE0D37" w:rsidRDefault="00FE0D37" w:rsidP="00FE0D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E0D37" w:rsidRPr="00FE0D37" w:rsidRDefault="00FE0D37" w:rsidP="00FE0D3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E0D37" w:rsidRPr="00FE0D37" w:rsidRDefault="00FE0D37" w:rsidP="00FE0D3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FE0D37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FE0D3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FE0D37" w:rsidRPr="00FE0D37" w:rsidRDefault="00FE0D37" w:rsidP="00FE0D3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FE0D37" w:rsidRPr="00FE0D37" w:rsidRDefault="00FE0D37" w:rsidP="00FE0D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FE0D37" w:rsidRPr="00FE0D37" w:rsidRDefault="00FE0D37" w:rsidP="00FE0D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FE0D37" w:rsidRPr="00FE0D37" w:rsidRDefault="00FE0D37" w:rsidP="00FE0D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FE0D37" w:rsidRPr="00FE0D37" w:rsidRDefault="00FE0D37" w:rsidP="00FE0D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рассматривавшихся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FE0D37" w:rsidRPr="00FE0D37" w:rsidRDefault="00FE0D37" w:rsidP="00FE0D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FE0D37" w:rsidRPr="00FE0D37" w:rsidRDefault="00FE0D37" w:rsidP="00FE0D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FE0D37" w:rsidRPr="00FE0D37" w:rsidRDefault="00FE0D37" w:rsidP="00FE0D37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FE0D37" w:rsidRPr="00FE0D37" w:rsidRDefault="00FE0D37" w:rsidP="00FE0D3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FE0D37" w:rsidRPr="00FE0D37" w:rsidRDefault="00FE0D37" w:rsidP="00FE0D3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FE0D37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E0D37" w:rsidRPr="00FE0D37" w:rsidRDefault="00FE0D37" w:rsidP="00FE0D3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E0D37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E0D37" w:rsidRPr="00FE0D37" w:rsidRDefault="00FE0D37" w:rsidP="00FE0D3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FE0D3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FE0D37" w:rsidRPr="00FE0D37" w:rsidRDefault="00FE0D37" w:rsidP="00FE0D3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FE0D3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FE0D3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FE0D3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FE0D37" w:rsidRPr="00FE0D37" w:rsidRDefault="00FE0D37" w:rsidP="00FE0D37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6" w:name="_Toc480487764"/>
      <w:r w:rsidRPr="00FE0D37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FE0D37" w:rsidRPr="00FE0D37" w:rsidRDefault="00FE0D37" w:rsidP="00FE0D3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0D37" w:rsidRPr="00FE0D37" w:rsidRDefault="00FE0D37" w:rsidP="00FE0D3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FE0D37" w:rsidRPr="00FE0D37" w:rsidRDefault="00FE0D37" w:rsidP="00FE0D3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E0D37" w:rsidRPr="00FE0D37" w:rsidRDefault="00FE0D37" w:rsidP="00FE0D3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FE0D3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FE0D37" w:rsidRPr="00FE0D37" w:rsidRDefault="00FE0D37" w:rsidP="00FE0D3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E0D37" w:rsidRPr="00FE0D37" w:rsidRDefault="00FE0D37" w:rsidP="00FE0D37">
      <w:pPr>
        <w:rPr>
          <w:rFonts w:ascii="Calibri" w:eastAsia="Times New Roman" w:hAnsi="Calibri" w:cs="Times New Roman"/>
          <w:lang w:val="ru-RU"/>
        </w:rPr>
      </w:pPr>
      <w:r w:rsidRPr="00FE0D37">
        <w:rPr>
          <w:rFonts w:ascii="Calibri" w:eastAsia="Times New Roman" w:hAnsi="Calibri" w:cs="Times New Roman"/>
          <w:lang w:val="ru-RU"/>
        </w:rPr>
        <w:br w:type="page"/>
      </w:r>
    </w:p>
    <w:p w:rsidR="00FE0D37" w:rsidRPr="00FE0D37" w:rsidRDefault="006865A2" w:rsidP="00FE0D3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D37"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FE0D37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FE0D37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FE0D3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FE0D37" w:rsidRPr="00FE0D37" w:rsidRDefault="00FE0D37" w:rsidP="00FE0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FE0D3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FE0D3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FE0D3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FE0D37" w:rsidRPr="00FE0D37" w:rsidRDefault="00FE0D37" w:rsidP="00FE0D3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FE0D37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FE0D3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36893" w:rsidRPr="00FE0D37" w:rsidRDefault="00C36893">
      <w:pPr>
        <w:rPr>
          <w:lang w:val="ru-RU"/>
        </w:rPr>
      </w:pPr>
    </w:p>
    <w:sectPr w:rsidR="00C36893" w:rsidRPr="00FE0D3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3102A"/>
    <w:rsid w:val="006865A2"/>
    <w:rsid w:val="00C36893"/>
    <w:rsid w:val="00D31453"/>
    <w:rsid w:val="00E209E2"/>
    <w:rsid w:val="00FE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0D3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D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E:\&#1056;&#1055;&#1044;\&#1056;&#1055;&#1044;_2018\&#1057;&#1080;&#1085;&#1103;&#1074;&#1089;&#1082;&#1072;&#1103;%20&#1058;.&#1043;\&#1058;&#1077;&#1086;&#1088;&#1080;&#1103;%20&#1087;&#1088;&#1080;&#1085;&#1103;&#1090;&#1080;&#1103;%20&#1088;&#1077;&#1096;&#1077;&#1085;&#1080;&#1081;\&#1054;&#1095;&#1082;&#1072;\38.03.01.01%20&#1041;1.&#1042;.&#1044;&#1042;.02.02%20&#1058;&#1077;&#1086;&#1088;&#1080;&#1103;%20&#1087;&#1088;&#1080;&#1085;&#1103;&#1090;&#1080;&#1103;%20&#1088;&#1077;&#1096;&#1077;&#1085;&#1080;&#1081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5029</Words>
  <Characters>38933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2018-2019_z38_03_01_01_1_plx_Теория принятия решений</dc:title>
  <dc:creator>FastReport.NET</dc:creator>
  <cp:lastModifiedBy>Анни А. Думанян</cp:lastModifiedBy>
  <cp:revision>4</cp:revision>
  <dcterms:created xsi:type="dcterms:W3CDTF">2018-10-08T12:16:00Z</dcterms:created>
  <dcterms:modified xsi:type="dcterms:W3CDTF">2018-10-11T10:54:00Z</dcterms:modified>
</cp:coreProperties>
</file>