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746" w:tblpY="781"/>
        <w:tblW w:w="9000" w:type="dxa"/>
        <w:shd w:val="clear" w:color="auto" w:fill="EFF3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299"/>
      </w:tblGrid>
      <w:tr w:rsidR="00B432E5" w:rsidRPr="00C37371" w:rsidTr="002F4539">
        <w:tc>
          <w:tcPr>
            <w:tcW w:w="1701" w:type="dxa"/>
            <w:shd w:val="clear" w:color="auto" w:fill="EFF3F7"/>
            <w:hideMark/>
          </w:tcPr>
          <w:p w:rsidR="00B432E5" w:rsidRPr="00C37371" w:rsidRDefault="00B432E5" w:rsidP="00B4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проведения:</w:t>
            </w:r>
          </w:p>
        </w:tc>
        <w:tc>
          <w:tcPr>
            <w:tcW w:w="7299" w:type="dxa"/>
            <w:shd w:val="clear" w:color="auto" w:fill="EFF3F7"/>
            <w:hideMark/>
          </w:tcPr>
          <w:p w:rsidR="002F4539" w:rsidRPr="002F4539" w:rsidRDefault="002F4539" w:rsidP="002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 – 04.11.2020 - заочный тур</w:t>
            </w:r>
          </w:p>
          <w:p w:rsidR="00B432E5" w:rsidRPr="00C37371" w:rsidRDefault="002F4539" w:rsidP="002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 – 20.11.2020 - очный тур (XVIII Всероссийский молодежный форум)</w:t>
            </w:r>
            <w:bookmarkEnd w:id="0"/>
          </w:p>
        </w:tc>
      </w:tr>
    </w:tbl>
    <w:p w:rsidR="00C37371" w:rsidRPr="00B432E5" w:rsidRDefault="00B432E5" w:rsidP="00C37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shd w:val="clear" w:color="auto" w:fill="EFF3F7"/>
          <w:lang w:eastAsia="ru-RU"/>
        </w:rPr>
        <w:drawing>
          <wp:anchor distT="0" distB="0" distL="114300" distR="114300" simplePos="0" relativeHeight="251658240" behindDoc="0" locked="0" layoutInCell="1" allowOverlap="1" wp14:anchorId="2AA45546" wp14:editId="7D682682">
            <wp:simplePos x="0" y="0"/>
            <wp:positionH relativeFrom="column">
              <wp:posOffset>-200025</wp:posOffset>
            </wp:positionH>
            <wp:positionV relativeFrom="paragraph">
              <wp:posOffset>-190500</wp:posOffset>
            </wp:positionV>
            <wp:extent cx="1285875" cy="12719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fa04b9ad79629bd510ea698172670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shd w:val="clear" w:color="auto" w:fill="EFF3F7"/>
          <w:lang w:eastAsia="ru-RU"/>
        </w:rPr>
        <w:t xml:space="preserve"> </w:t>
      </w:r>
      <w:r w:rsidR="00C37371" w:rsidRPr="00C37371">
        <w:rPr>
          <w:rStyle w:val="a3"/>
          <w:rFonts w:ascii="Times New Roman" w:hAnsi="Times New Roman" w:cs="Times New Roman"/>
          <w:bCs w:val="0"/>
          <w:sz w:val="28"/>
          <w:szCs w:val="24"/>
          <w:shd w:val="clear" w:color="auto" w:fill="EFF3F7"/>
        </w:rPr>
        <w:t xml:space="preserve">Всероссийский молодежный конкурс по проблемам культурного </w:t>
      </w:r>
      <w:r w:rsidR="00C37371" w:rsidRPr="00B432E5">
        <w:rPr>
          <w:rStyle w:val="a3"/>
          <w:rFonts w:ascii="Times New Roman" w:hAnsi="Times New Roman" w:cs="Times New Roman"/>
          <w:bCs w:val="0"/>
          <w:sz w:val="28"/>
          <w:szCs w:val="28"/>
          <w:shd w:val="clear" w:color="auto" w:fill="EFF3F7"/>
        </w:rPr>
        <w:t>наследия, экологии и безопасности жизнедеятельности «ЮНЭКО»</w:t>
      </w:r>
    </w:p>
    <w:p w:rsidR="00B432E5" w:rsidRPr="00B432E5" w:rsidRDefault="00B432E5" w:rsidP="00C373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F3F7"/>
          <w:lang w:eastAsia="ru-RU"/>
        </w:rPr>
      </w:pPr>
    </w:p>
    <w:p w:rsidR="00B432E5" w:rsidRPr="00B432E5" w:rsidRDefault="00C37371" w:rsidP="00C11A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F3F7"/>
          <w:lang w:eastAsia="ru-RU"/>
        </w:rPr>
        <w:t>Всероссийский молодежный конкурс по проблемам культурного наследия, экологии и безопасности жизнедеятельности «ЮНЭКО»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 – это мероприятие для старшеклассников и студентов в возрасте от 14 до 25 лет, которые занимаются научной или исследовательской деятельностью. Национальная система «Интеграция» предлагает участникам создать проект со своими идеями, разработками или исследованиями и представить его для оценки перед экспертным жюри. 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 xml:space="preserve">           Конкурс состоит из двух туров – Всероссийский заочный конкурс и Всероссийский очный конкурс (молодежный форум). </w:t>
      </w:r>
    </w:p>
    <w:p w:rsidR="00C37371" w:rsidRPr="00B432E5" w:rsidRDefault="00C37371" w:rsidP="00C11A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F3F7"/>
          <w:lang w:eastAsia="ru-RU"/>
        </w:rPr>
        <w:t>Всероссийский заочный конкурс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: конкурсные материалы направляются на экспертизу в экспертные советы по электронной почте </w:t>
      </w:r>
      <w:hyperlink r:id="rId6" w:history="1">
        <w:r w:rsidRPr="00B432E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EFF3F7"/>
            <w:lang w:eastAsia="ru-RU"/>
          </w:rPr>
          <w:t>uneko21@mail.ru</w:t>
        </w:r>
      </w:hyperlink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.</w:t>
      </w:r>
    </w:p>
    <w:p w:rsidR="00C37371" w:rsidRPr="00B432E5" w:rsidRDefault="00C37371" w:rsidP="00C11A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F3F7"/>
          <w:lang w:eastAsia="ru-RU"/>
        </w:rPr>
        <w:t>Всероссийский очный конкурс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: выступления соискателей с результатами своей работы и их защита перед жюри – экспертными советами.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</w:p>
    <w:p w:rsidR="00C37371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Основной целью проведения конкурса является привлечение молодёжи к проблемам экологической безопасности как важнейшему компоненту национальной безопасности, благополучию и здоровью населения, и экономическому развитию всех отраслей народного хозяйства, развитие комплексного подхода к системе экологического просвещения, воспитания, образования, как основы формирования экологической культуры.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заочный конкурс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Конкурсные материалы направляются на экспертизу в экспертные советы по направлениям конкурса. На основании протоколов экспертных советов Оргкомитет принимает решение об утверждении результатов заочного тура Конкурса и присвоении его победителям звания «Лауреат заочного тура Всероссийского конкурса научно-исследовательских и творческих работ по проблемам культурного наследия, экологии и безопасности жизнедеятельности «ЮНЭКО».</w:t>
      </w:r>
    </w:p>
    <w:p w:rsidR="00C37371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К участию в Конкурсе допускаются работы, подготовленные одним или двумя авторами под руководством одного научного руководителя.</w:t>
      </w:r>
    </w:p>
    <w:p w:rsidR="00C37371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Тезисы победителей заочного конкурса публикуются в сборнике тезисов конкурсных работ. Сборник издается до начала очного мероприятия, вручается всем участникам форума, а также размещается на сайте. Для правильного оформления тезисов ознакомьтесь со статьей 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сайте: </w:t>
      </w:r>
      <w:r w:rsidR="00B432E5"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http://integraciya.org/konkursy/rekomendatsii-po-podgotovke-tezisov.php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очный конкурс.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Предусматривает выступления соискателей с результатами своей работы и их защиту перед жюри – экспертными советами. С подробным описанием регламента выступления на очном мероприятии ознакомьтесь со статьей 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сайте </w:t>
      </w:r>
      <w:r w:rsidR="00B432E5"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http://integraciya.org/konkursy/pamyatka-uchastnika-ochnogo-meropriyatiya.php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lastRenderedPageBreak/>
        <w:t>Соискатели имеют право представить на защиту только одну работу и только по одному из направлений Конкурса.</w:t>
      </w:r>
    </w:p>
    <w:p w:rsidR="00C37371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Победители очного Конкурса и их научные руководители, принимавшие участие во Всероссийском форуме, награждаются дипломами «За победу во Всероссийском молодежном конкурсе по проблемам культурного наследия, экологии и безопасности жизнедеятельности «ЮНЭКО» и серебряными знаками отличия </w:t>
      </w:r>
      <w:hyperlink r:id="rId7" w:anchor="uneko" w:tgtFrame="_blank" w:history="1">
        <w:r w:rsidRPr="00B432E5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EFF3F7"/>
            <w:lang w:eastAsia="ru-RU"/>
          </w:rPr>
          <w:t>«ЮНЭКО»</w:t>
        </w:r>
      </w:hyperlink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.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</w:pPr>
      <w:proofErr w:type="gramStart"/>
      <w:r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конкурса</w:t>
      </w:r>
      <w:r w:rsidR="00B432E5"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б</w:t>
      </w:r>
      <w:r w:rsidR="00B432E5"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 xml:space="preserve">езопасность жизнедеятельности;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биология; география; информационные технологии, математика; история;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краеведение;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культурное наследие и современное искусство; лингвистика;  литературоведение и литературное творчество;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медицина и здоровый образ жизни;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прикладная экология;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родословие;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сельское хозяйство;</w:t>
      </w:r>
      <w:r w:rsidR="00B432E5"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социальная экология, психология; педагогика;</w:t>
      </w: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техническое творчество; химия; экология среды обитания; экономика и менеджмент</w:t>
      </w:r>
      <w:r w:rsidR="00CB1634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.</w:t>
      </w:r>
      <w:proofErr w:type="gramEnd"/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проектной работы в рамках конкурса</w:t>
      </w:r>
    </w:p>
    <w:p w:rsidR="00B432E5" w:rsidRPr="00B432E5" w:rsidRDefault="00C37371" w:rsidP="00C11AC8">
      <w:pPr>
        <w:shd w:val="clear" w:color="auto" w:fill="EFF3F7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Подроб</w:t>
      </w:r>
      <w:r w:rsidRPr="001A6882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но о проектной работе, её задачах и этапах можно ознакомиться в статье </w:t>
      </w:r>
      <w:r w:rsidRPr="001A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8" w:history="1">
        <w:r w:rsidR="00B432E5" w:rsidRPr="001A6882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http://integraciya.org/konkursy/rekomendatsii-po-podgotovke-nauchno-issledovatelskoy-raboty.php</w:t>
        </w:r>
      </w:hyperlink>
    </w:p>
    <w:p w:rsidR="001A6882" w:rsidRPr="001A6882" w:rsidRDefault="001A6882" w:rsidP="00C11AC8">
      <w:pPr>
        <w:shd w:val="clear" w:color="auto" w:fill="FFFFFF"/>
        <w:spacing w:after="12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EFF3F7"/>
        </w:rPr>
      </w:pPr>
      <w:r w:rsidRPr="001A6882">
        <w:rPr>
          <w:rFonts w:ascii="Times New Roman" w:hAnsi="Times New Roman" w:cs="Times New Roman"/>
          <w:sz w:val="28"/>
          <w:szCs w:val="28"/>
          <w:shd w:val="clear" w:color="auto" w:fill="EFF3F7"/>
        </w:rPr>
        <w:t>Организационный взнос заочного тура составляет </w:t>
      </w:r>
      <w:r w:rsidRPr="001A6882">
        <w:rPr>
          <w:rFonts w:ascii="Times New Roman" w:hAnsi="Times New Roman" w:cs="Times New Roman"/>
          <w:b/>
          <w:bCs/>
          <w:sz w:val="28"/>
          <w:szCs w:val="28"/>
          <w:shd w:val="clear" w:color="auto" w:fill="EFF3F7"/>
        </w:rPr>
        <w:t>1000 рублей </w:t>
      </w:r>
      <w:r w:rsidRPr="001A6882">
        <w:rPr>
          <w:rFonts w:ascii="Times New Roman" w:hAnsi="Times New Roman" w:cs="Times New Roman"/>
          <w:sz w:val="28"/>
          <w:szCs w:val="28"/>
          <w:shd w:val="clear" w:color="auto" w:fill="EFF3F7"/>
        </w:rPr>
        <w:t>за одну работу. </w:t>
      </w:r>
    </w:p>
    <w:p w:rsidR="00B432E5" w:rsidRPr="00B432E5" w:rsidRDefault="001A6882" w:rsidP="00C11A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FF3F7"/>
        </w:rPr>
      </w:pPr>
      <w:proofErr w:type="gramStart"/>
      <w:r w:rsidRPr="001A6882">
        <w:rPr>
          <w:rFonts w:ascii="Times New Roman" w:hAnsi="Times New Roman" w:cs="Times New Roman"/>
          <w:sz w:val="28"/>
          <w:szCs w:val="28"/>
          <w:shd w:val="clear" w:color="auto" w:fill="EFF3F7"/>
        </w:rPr>
        <w:t>Организационный взнос за участие в очном туре составляет </w:t>
      </w:r>
      <w:r w:rsidRPr="001A6882">
        <w:rPr>
          <w:rFonts w:ascii="Times New Roman" w:hAnsi="Times New Roman" w:cs="Times New Roman"/>
          <w:b/>
          <w:bCs/>
          <w:sz w:val="28"/>
          <w:szCs w:val="28"/>
          <w:shd w:val="clear" w:color="auto" w:fill="EFF3F7"/>
        </w:rPr>
        <w:t>15800 рублей </w:t>
      </w:r>
      <w:r w:rsidRPr="001A6882">
        <w:rPr>
          <w:rFonts w:ascii="Times New Roman" w:hAnsi="Times New Roman" w:cs="Times New Roman"/>
          <w:sz w:val="28"/>
          <w:szCs w:val="28"/>
          <w:shd w:val="clear" w:color="auto" w:fill="EFF3F7"/>
        </w:rPr>
        <w:t>за одного участника.</w:t>
      </w:r>
      <w:r w:rsidR="00B432E5" w:rsidRPr="001A6882">
        <w:rPr>
          <w:rFonts w:ascii="Times New Roman" w:hAnsi="Times New Roman" w:cs="Times New Roman"/>
          <w:sz w:val="28"/>
          <w:szCs w:val="28"/>
          <w:shd w:val="clear" w:color="auto" w:fill="EFF3F7"/>
        </w:rPr>
        <w:t>. В эту</w:t>
      </w:r>
      <w:r w:rsidR="00B432E5" w:rsidRPr="00B432E5">
        <w:rPr>
          <w:rFonts w:ascii="Times New Roman" w:hAnsi="Times New Roman" w:cs="Times New Roman"/>
          <w:sz w:val="28"/>
          <w:szCs w:val="28"/>
          <w:shd w:val="clear" w:color="auto" w:fill="EFF3F7"/>
        </w:rPr>
        <w:t xml:space="preserve"> сумму входит: информационная поддержка в период подготовки к конференции, подготовка и издание тезисов докладов и программы работы конференции, транспортное обслуживание, обеспечение участников раздаточными материалами, их участие во всех научных мероприятиях</w:t>
      </w:r>
      <w:r w:rsidR="00B432E5">
        <w:rPr>
          <w:rFonts w:ascii="Times New Roman" w:hAnsi="Times New Roman" w:cs="Times New Roman"/>
          <w:sz w:val="28"/>
          <w:szCs w:val="28"/>
          <w:shd w:val="clear" w:color="auto" w:fill="EFF3F7"/>
        </w:rPr>
        <w:t xml:space="preserve"> </w:t>
      </w:r>
      <w:r w:rsidR="00B432E5" w:rsidRPr="00B432E5">
        <w:rPr>
          <w:rFonts w:ascii="Times New Roman" w:hAnsi="Times New Roman" w:cs="Times New Roman"/>
          <w:sz w:val="28"/>
          <w:szCs w:val="28"/>
          <w:shd w:val="clear" w:color="auto" w:fill="EFF3F7"/>
        </w:rPr>
        <w:t>(семинарах, тренингах, мастер-классах) в период работы конференции, питание, проживание, культурно-методическая программа, медицинское обслуживание, сборник тезисов</w:t>
      </w:r>
      <w:proofErr w:type="gramEnd"/>
      <w:r w:rsidR="00B432E5" w:rsidRPr="00B432E5">
        <w:rPr>
          <w:rFonts w:ascii="Times New Roman" w:hAnsi="Times New Roman" w:cs="Times New Roman"/>
          <w:sz w:val="28"/>
          <w:szCs w:val="28"/>
          <w:shd w:val="clear" w:color="auto" w:fill="EFF3F7"/>
        </w:rPr>
        <w:t xml:space="preserve"> работ участников, диплом участника и другие наградные материалы. </w:t>
      </w:r>
    </w:p>
    <w:p w:rsidR="00B432E5" w:rsidRPr="00B432E5" w:rsidRDefault="00C11AC8" w:rsidP="00C11AC8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EFF3F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Подробнее с</w:t>
      </w:r>
      <w:r w:rsidR="00C37371"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 xml:space="preserve"> размером организационного взноса можно ознакомиться на сайте</w:t>
      </w:r>
      <w:r w:rsidR="00B432E5"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>:</w:t>
      </w:r>
      <w:r w:rsidR="00C37371"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 xml:space="preserve"> </w:t>
      </w:r>
      <w:hyperlink r:id="rId9" w:history="1">
        <w:r w:rsidR="00B432E5" w:rsidRPr="00B432E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shd w:val="clear" w:color="auto" w:fill="EFF3F7"/>
            <w:lang w:eastAsia="ru-RU"/>
          </w:rPr>
          <w:t>http://integraciya.org/konkursy/organizatsionnyy-vznos.php</w:t>
        </w:r>
      </w:hyperlink>
    </w:p>
    <w:p w:rsidR="00B432E5" w:rsidRDefault="00B432E5" w:rsidP="00C11AC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5">
        <w:rPr>
          <w:rFonts w:ascii="Times New Roman" w:hAnsi="Times New Roman" w:cs="Times New Roman"/>
          <w:sz w:val="28"/>
          <w:szCs w:val="28"/>
          <w:shd w:val="clear" w:color="auto" w:fill="EFF3F7"/>
        </w:rPr>
        <w:t>Отправка участником пакета документов на конкурс означает согласие участника со всеми условиями Положения о конкурсе, а также согласие на обработку персональных данных участника в соответствии с ФЗ-152 «О персональных данных», публикацию результатов конкурса на сайте, информационную рассылку.</w:t>
      </w:r>
      <w:r w:rsidR="00C37371"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2E5" w:rsidRDefault="00B432E5" w:rsidP="00B432E5">
      <w:pPr>
        <w:spacing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71" w:rsidRPr="00B432E5" w:rsidRDefault="00C37371" w:rsidP="00B432E5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EFF3F7"/>
        </w:rPr>
      </w:pPr>
      <w:r w:rsidRPr="00B4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2E5">
        <w:rPr>
          <w:rFonts w:ascii="Times New Roman" w:eastAsia="Times New Roman" w:hAnsi="Times New Roman" w:cs="Times New Roman"/>
          <w:sz w:val="28"/>
          <w:szCs w:val="28"/>
          <w:shd w:val="clear" w:color="auto" w:fill="EFF3F7"/>
          <w:lang w:eastAsia="ru-RU"/>
        </w:rPr>
        <w:t xml:space="preserve">Дополнительную информацию можно узнать на сайте: </w:t>
      </w:r>
      <w:r w:rsidR="002F4539" w:rsidRPr="002F4539">
        <w:rPr>
          <w:rFonts w:ascii="Times New Roman" w:hAnsi="Times New Roman" w:cs="Times New Roman"/>
          <w:b/>
          <w:sz w:val="28"/>
          <w:szCs w:val="28"/>
        </w:rPr>
        <w:t>http://integraciya.org/konkursy/yuneko/</w:t>
      </w:r>
    </w:p>
    <w:sectPr w:rsidR="00C37371" w:rsidRPr="00B432E5" w:rsidSect="00C37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C"/>
    <w:rsid w:val="00117F0C"/>
    <w:rsid w:val="001A6882"/>
    <w:rsid w:val="002F4539"/>
    <w:rsid w:val="00AB59F4"/>
    <w:rsid w:val="00B432E5"/>
    <w:rsid w:val="00C11AC8"/>
    <w:rsid w:val="00C37371"/>
    <w:rsid w:val="00CB1634"/>
    <w:rsid w:val="00D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3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37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373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3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37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373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ciya.org/konkursy/rekomendatsii-po-podgotovke-nauchno-issledovatelskoy-rabot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graciya.org/konkursy/nagrady-ns-integratsiy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eko2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graciya.org/konkursy/organizatsionnyy-vzno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Дарья А. Конопкина</cp:lastModifiedBy>
  <cp:revision>10</cp:revision>
  <cp:lastPrinted>2020-01-20T11:58:00Z</cp:lastPrinted>
  <dcterms:created xsi:type="dcterms:W3CDTF">2018-10-09T12:21:00Z</dcterms:created>
  <dcterms:modified xsi:type="dcterms:W3CDTF">2020-01-20T12:00:00Z</dcterms:modified>
</cp:coreProperties>
</file>