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начала и завершения приема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сроках проведения вступительных испытаний</w:t>
      </w:r>
    </w:p>
    <w:p w:rsidR="007B4D47" w:rsidRDefault="007B4D47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BF" w:rsidRPr="00CF580C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 xml:space="preserve">При приеме на обучение в РГЭУ (РИНХ) по программам аспирантуры на очную, </w:t>
      </w:r>
      <w:bookmarkStart w:id="0" w:name="_GoBack"/>
      <w:bookmarkEnd w:id="0"/>
      <w:r w:rsidRPr="00CF580C">
        <w:rPr>
          <w:bCs/>
          <w:sz w:val="28"/>
          <w:szCs w:val="28"/>
        </w:rPr>
        <w:t>заочную форму обучения, на места в рамках контрольных цифр приема и по договорам об оказании платных образовательных услуг устанавливаются следующие сроки приема: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начала приема документов, необходимых для поступления, - 20 июня 2018 года;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завершения приема документов, необходимых для поступления, - 4 августа 2018 года;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завершения проводимых РГЭУ (РИНХ) самостоятельно вступительных испытаний, - 11 августа 2018 года;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11 августа 2018 года.</w:t>
      </w:r>
    </w:p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421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1C5CEC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27DA5"/>
    <w:rsid w:val="007B4D47"/>
    <w:rsid w:val="00862D90"/>
    <w:rsid w:val="008633D4"/>
    <w:rsid w:val="008876C6"/>
    <w:rsid w:val="008D2712"/>
    <w:rsid w:val="008E73E3"/>
    <w:rsid w:val="00924DFB"/>
    <w:rsid w:val="0095247F"/>
    <w:rsid w:val="00957588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C2AC-48FA-4374-BC2D-0B6797F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EE6C-5667-4982-BF9C-27FC061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151</cp:revision>
  <cp:lastPrinted>2014-03-24T12:47:00Z</cp:lastPrinted>
  <dcterms:created xsi:type="dcterms:W3CDTF">2014-03-18T05:47:00Z</dcterms:created>
  <dcterms:modified xsi:type="dcterms:W3CDTF">2017-09-29T11:58:00Z</dcterms:modified>
</cp:coreProperties>
</file>